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21" w:rsidRDefault="003D2121" w:rsidP="003D2121">
      <w:pPr>
        <w:jc w:val="right"/>
        <w:rPr>
          <w:b/>
        </w:rPr>
      </w:pPr>
      <w:r>
        <w:rPr>
          <w:b/>
        </w:rPr>
        <w:t>по состоянию на 0</w:t>
      </w:r>
      <w:r w:rsidR="00F6110F">
        <w:rPr>
          <w:b/>
        </w:rPr>
        <w:t>7</w:t>
      </w:r>
      <w:r>
        <w:rPr>
          <w:b/>
        </w:rPr>
        <w:t>.05.2012 года</w:t>
      </w:r>
    </w:p>
    <w:p w:rsidR="00D8508D" w:rsidRDefault="00D8508D" w:rsidP="00D8508D">
      <w:pPr>
        <w:jc w:val="center"/>
        <w:rPr>
          <w:b/>
        </w:rPr>
      </w:pPr>
      <w:r>
        <w:rPr>
          <w:b/>
        </w:rPr>
        <w:t>МОНИТОРИНГ РЕАЛИЗАЦИИ</w:t>
      </w:r>
    </w:p>
    <w:p w:rsidR="00D8508D" w:rsidRDefault="00D8508D" w:rsidP="00D8508D">
      <w:pPr>
        <w:jc w:val="center"/>
        <w:rPr>
          <w:b/>
        </w:rPr>
      </w:pPr>
      <w:r>
        <w:rPr>
          <w:b/>
        </w:rPr>
        <w:t>ДОРОЖНОЙ КАРТЫ</w:t>
      </w:r>
    </w:p>
    <w:p w:rsidR="00D8508D" w:rsidRDefault="00D8508D" w:rsidP="00D8508D">
      <w:pPr>
        <w:jc w:val="center"/>
        <w:rPr>
          <w:b/>
          <w:i/>
        </w:rPr>
      </w:pPr>
      <w:r>
        <w:rPr>
          <w:b/>
          <w:i/>
        </w:rPr>
        <w:t>Развитие инструментов</w:t>
      </w:r>
      <w:r w:rsidRPr="004D0E07">
        <w:rPr>
          <w:b/>
          <w:i/>
        </w:rPr>
        <w:t xml:space="preserve"> </w:t>
      </w:r>
      <w:r>
        <w:rPr>
          <w:b/>
          <w:i/>
        </w:rPr>
        <w:t>и механизмов управления по результатам в технологиях государственного и муниципального управления в 2010 – 2012 гг.</w:t>
      </w:r>
      <w:r>
        <w:rPr>
          <w:rStyle w:val="a5"/>
          <w:b/>
          <w:i/>
        </w:rPr>
        <w:footnoteReference w:id="1"/>
      </w:r>
    </w:p>
    <w:p w:rsidR="00F6110F" w:rsidRDefault="00F6110F" w:rsidP="00D8508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862"/>
        <w:gridCol w:w="4082"/>
        <w:gridCol w:w="1101"/>
        <w:gridCol w:w="26"/>
        <w:gridCol w:w="703"/>
        <w:gridCol w:w="1681"/>
        <w:gridCol w:w="781"/>
        <w:gridCol w:w="2219"/>
        <w:gridCol w:w="1613"/>
      </w:tblGrid>
      <w:tr w:rsidR="00BA5821" w:rsidRPr="00B63526" w:rsidTr="00B63526">
        <w:trPr>
          <w:tblHeader/>
        </w:trPr>
        <w:tc>
          <w:tcPr>
            <w:tcW w:w="7789" w:type="dxa"/>
            <w:gridSpan w:val="5"/>
            <w:vMerge w:val="restart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Предусмотрено Дорожной картой на 2010 – 2012 годы</w:t>
            </w:r>
          </w:p>
        </w:tc>
        <w:tc>
          <w:tcPr>
            <w:tcW w:w="6997" w:type="dxa"/>
            <w:gridSpan w:val="5"/>
          </w:tcPr>
          <w:p w:rsidR="00BA5821" w:rsidRPr="00B63526" w:rsidRDefault="00BA5821" w:rsidP="00D8508D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Мониторинг реализации по состоянию на 07.05.2012</w:t>
            </w:r>
          </w:p>
        </w:tc>
      </w:tr>
      <w:tr w:rsidR="00BA5821" w:rsidRPr="00B63526" w:rsidTr="00B63526">
        <w:trPr>
          <w:tblHeader/>
        </w:trPr>
        <w:tc>
          <w:tcPr>
            <w:tcW w:w="7789" w:type="dxa"/>
            <w:gridSpan w:val="5"/>
            <w:vMerge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384" w:type="dxa"/>
            <w:gridSpan w:val="2"/>
          </w:tcPr>
          <w:p w:rsidR="00BA5821" w:rsidRPr="00B63526" w:rsidRDefault="00BA5821" w:rsidP="009F7BDE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Оценка реализации</w:t>
            </w:r>
          </w:p>
        </w:tc>
        <w:tc>
          <w:tcPr>
            <w:tcW w:w="3000" w:type="dxa"/>
            <w:gridSpan w:val="2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Оценка актуальности</w:t>
            </w:r>
          </w:p>
        </w:tc>
        <w:tc>
          <w:tcPr>
            <w:tcW w:w="1613" w:type="dxa"/>
            <w:vMerge w:val="restart"/>
          </w:tcPr>
          <w:p w:rsidR="00BA5821" w:rsidRPr="00B63526" w:rsidRDefault="00BA5821" w:rsidP="00D8508D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proofErr w:type="gramStart"/>
            <w:r w:rsidRPr="00B63526">
              <w:rPr>
                <w:b/>
                <w:sz w:val="21"/>
                <w:szCs w:val="21"/>
              </w:rPr>
              <w:t>Рекомен</w:t>
            </w:r>
            <w:r w:rsidR="00375F0C" w:rsidRPr="00B63526">
              <w:rPr>
                <w:b/>
                <w:sz w:val="21"/>
                <w:szCs w:val="21"/>
              </w:rPr>
              <w:t>-</w:t>
            </w:r>
            <w:r w:rsidRPr="00B63526">
              <w:rPr>
                <w:b/>
                <w:sz w:val="21"/>
                <w:szCs w:val="21"/>
              </w:rPr>
              <w:t>дации</w:t>
            </w:r>
            <w:proofErr w:type="spellEnd"/>
            <w:proofErr w:type="gramEnd"/>
            <w:r w:rsidRPr="00B63526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B63526" w:rsidRPr="00B63526" w:rsidTr="00B63526">
        <w:trPr>
          <w:tblHeader/>
        </w:trPr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№ </w:t>
            </w:r>
            <w:proofErr w:type="gramStart"/>
            <w:r w:rsidRPr="00B63526">
              <w:rPr>
                <w:b/>
                <w:sz w:val="21"/>
                <w:szCs w:val="21"/>
              </w:rPr>
              <w:t>п</w:t>
            </w:r>
            <w:proofErr w:type="gramEnd"/>
            <w:r w:rsidRPr="00B63526">
              <w:rPr>
                <w:b/>
                <w:sz w:val="21"/>
                <w:szCs w:val="21"/>
                <w:lang w:val="en-US"/>
              </w:rPr>
              <w:t>/</w:t>
            </w:r>
            <w:r w:rsidRPr="00B63526">
              <w:rPr>
                <w:b/>
                <w:sz w:val="21"/>
                <w:szCs w:val="21"/>
              </w:rPr>
              <w:t>п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Мероприятие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127" w:type="dxa"/>
            <w:gridSpan w:val="2"/>
          </w:tcPr>
          <w:p w:rsidR="00BA5821" w:rsidRPr="00B63526" w:rsidRDefault="00BA5821" w:rsidP="00B63526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Сроки</w:t>
            </w:r>
            <w:r w:rsidR="00506533">
              <w:rPr>
                <w:rStyle w:val="a5"/>
                <w:b/>
                <w:sz w:val="21"/>
                <w:szCs w:val="21"/>
              </w:rPr>
              <w:footnoteReference w:id="2"/>
            </w:r>
            <w:r w:rsidRPr="00B63526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703" w:type="dxa"/>
          </w:tcPr>
          <w:p w:rsidR="00BA5821" w:rsidRPr="00B63526" w:rsidRDefault="00BA5821" w:rsidP="009F7BDE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Балл</w:t>
            </w:r>
            <w:r w:rsidR="00506533">
              <w:rPr>
                <w:rStyle w:val="a5"/>
                <w:b/>
                <w:sz w:val="21"/>
                <w:szCs w:val="21"/>
              </w:rPr>
              <w:footnoteReference w:id="3"/>
            </w:r>
          </w:p>
        </w:tc>
        <w:tc>
          <w:tcPr>
            <w:tcW w:w="1681" w:type="dxa"/>
          </w:tcPr>
          <w:p w:rsidR="00BA5821" w:rsidRPr="00B63526" w:rsidRDefault="00BA5821" w:rsidP="009F7BDE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Примечание</w:t>
            </w:r>
          </w:p>
        </w:tc>
        <w:tc>
          <w:tcPr>
            <w:tcW w:w="7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Балл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Примечание</w:t>
            </w:r>
          </w:p>
        </w:tc>
        <w:tc>
          <w:tcPr>
            <w:tcW w:w="1613" w:type="dxa"/>
            <w:vMerge/>
          </w:tcPr>
          <w:p w:rsidR="00BA5821" w:rsidRPr="00B63526" w:rsidRDefault="00BA5821" w:rsidP="00D8508D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0.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Разработка и утверждение Концепции развития механизмов управления по результатам в деятельности органов исполнительной власти и местного самоуправления и плана мер по ее реализации до 2012 года</w:t>
            </w:r>
            <w:r w:rsidRPr="00B63526">
              <w:rPr>
                <w:rStyle w:val="a5"/>
                <w:sz w:val="21"/>
                <w:szCs w:val="21"/>
              </w:rPr>
              <w:footnoteReference w:id="4"/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утвержденная Концепция развития механизмов управления по результатам в деятельности органов исполнительной власти и местного самоуправления</w:t>
            </w:r>
          </w:p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План мер по реализации Концепции </w:t>
            </w:r>
          </w:p>
        </w:tc>
        <w:tc>
          <w:tcPr>
            <w:tcW w:w="1127" w:type="dxa"/>
            <w:gridSpan w:val="2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II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</w:tc>
        <w:tc>
          <w:tcPr>
            <w:tcW w:w="703" w:type="dxa"/>
          </w:tcPr>
          <w:p w:rsidR="00BA5821" w:rsidRPr="00B63526" w:rsidRDefault="00BA5821" w:rsidP="003D2121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3D2121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реализовано</w:t>
            </w:r>
          </w:p>
        </w:tc>
        <w:tc>
          <w:tcPr>
            <w:tcW w:w="781" w:type="dxa"/>
          </w:tcPr>
          <w:p w:rsidR="00BA5821" w:rsidRPr="00B63526" w:rsidRDefault="00BA5821" w:rsidP="00D8508D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D8508D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Данное мероприятие необходимо для обеспечения единства/сопоставимости подходов к вопросам управления по результатам на всех уровнях управления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в рамках реализации Федерального закона «О стратегическом планировании»)</w:t>
            </w:r>
            <w:r w:rsidR="00375F0C" w:rsidRPr="00B63526">
              <w:rPr>
                <w:sz w:val="21"/>
                <w:szCs w:val="21"/>
              </w:rPr>
              <w:t xml:space="preserve"> на всех этапах управленческого цикла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включение в Дорожную карту на 2012 – 2015 годы</w:t>
            </w:r>
          </w:p>
        </w:tc>
      </w:tr>
      <w:tr w:rsidR="00375F0C" w:rsidRPr="00B63526" w:rsidTr="00B63526">
        <w:tc>
          <w:tcPr>
            <w:tcW w:w="14786" w:type="dxa"/>
            <w:gridSpan w:val="10"/>
          </w:tcPr>
          <w:p w:rsidR="00375F0C" w:rsidRPr="00B63526" w:rsidRDefault="00375F0C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lastRenderedPageBreak/>
              <w:t>I</w:t>
            </w:r>
            <w:r w:rsidRPr="00B63526">
              <w:rPr>
                <w:b/>
                <w:sz w:val="21"/>
                <w:szCs w:val="21"/>
              </w:rPr>
              <w:t>. Достижение результатов государственной политики (регулирующего воздействия)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1.1.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Анализ вклада </w:t>
            </w:r>
            <w:proofErr w:type="gramStart"/>
            <w:r w:rsidRPr="00B63526">
              <w:rPr>
                <w:sz w:val="21"/>
                <w:szCs w:val="21"/>
              </w:rPr>
              <w:t>целей государственной политики Российской Федерации в достижение целей развития тысячелетия и подготовка предложений по совершенствованию системы целей государственной политики и показателей оценки ее результатов</w:t>
            </w:r>
            <w:proofErr w:type="gramEnd"/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Доклад об оценке вклада </w:t>
            </w:r>
            <w:proofErr w:type="gramStart"/>
            <w:r w:rsidRPr="00B63526">
              <w:rPr>
                <w:sz w:val="21"/>
                <w:szCs w:val="21"/>
              </w:rPr>
              <w:t>целей государственной политики Российской Федерации в достижение целей развития тысячелетия и предложения по совершенствованию системы целей государственной политики и показателей оценки ее результатов</w:t>
            </w:r>
            <w:proofErr w:type="gramEnd"/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II</w:t>
            </w:r>
            <w:r w:rsidRPr="00B63526">
              <w:rPr>
                <w:sz w:val="21"/>
                <w:szCs w:val="21"/>
              </w:rPr>
              <w:t xml:space="preserve"> – </w:t>
            </w:r>
            <w:r w:rsidRPr="00B63526">
              <w:rPr>
                <w:sz w:val="21"/>
                <w:szCs w:val="21"/>
                <w:lang w:val="en-US"/>
              </w:rPr>
              <w:t>III</w:t>
            </w:r>
            <w:r w:rsidRPr="00B63526">
              <w:rPr>
                <w:sz w:val="21"/>
                <w:szCs w:val="21"/>
              </w:rPr>
              <w:t xml:space="preserve"> кв. 2010 г. </w:t>
            </w:r>
          </w:p>
        </w:tc>
        <w:tc>
          <w:tcPr>
            <w:tcW w:w="729" w:type="dxa"/>
            <w:gridSpan w:val="2"/>
          </w:tcPr>
          <w:p w:rsidR="00BA5821" w:rsidRPr="00B63526" w:rsidRDefault="00DD46B4" w:rsidP="003D2121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DD46B4" w:rsidP="00DD46B4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Сформулированы цели</w:t>
            </w:r>
            <w:r w:rsidR="00BA5821" w:rsidRPr="00B63526">
              <w:rPr>
                <w:sz w:val="21"/>
                <w:szCs w:val="21"/>
              </w:rPr>
              <w:t xml:space="preserve"> государственной политики с измеримыми конечными результатами</w:t>
            </w:r>
            <w:r w:rsidRPr="00B63526">
              <w:rPr>
                <w:sz w:val="21"/>
                <w:szCs w:val="21"/>
              </w:rPr>
              <w:t xml:space="preserve"> по большинству направлений</w:t>
            </w:r>
            <w:r w:rsidR="00BA5821" w:rsidRPr="00B63526">
              <w:rPr>
                <w:sz w:val="21"/>
                <w:szCs w:val="21"/>
              </w:rPr>
              <w:t xml:space="preserve"> и сроками их достижения – Указы Президента Российской Федерации от 07.05.2012 г.</w:t>
            </w:r>
            <w:r w:rsidRPr="00B63526">
              <w:rPr>
                <w:sz w:val="21"/>
                <w:szCs w:val="21"/>
              </w:rPr>
              <w:t xml:space="preserve"> Сопоставительный анализ данных целей (показателей) с Целями развития тысячелетия не проводился</w:t>
            </w:r>
          </w:p>
        </w:tc>
        <w:tc>
          <w:tcPr>
            <w:tcW w:w="781" w:type="dxa"/>
          </w:tcPr>
          <w:p w:rsidR="00BA5821" w:rsidRPr="00E65C6C" w:rsidRDefault="00E65C6C" w:rsidP="00F6110F">
            <w:pPr>
              <w:jc w:val="center"/>
              <w:rPr>
                <w:b/>
                <w:sz w:val="21"/>
                <w:szCs w:val="21"/>
              </w:rPr>
            </w:pPr>
            <w:r w:rsidRPr="00E65C6C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DD46B4" w:rsidP="00DD46B4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Необходимо</w:t>
            </w:r>
            <w:r w:rsidR="00BA5821" w:rsidRPr="00B63526">
              <w:rPr>
                <w:sz w:val="21"/>
                <w:szCs w:val="21"/>
              </w:rPr>
              <w:t xml:space="preserve"> </w:t>
            </w:r>
            <w:r w:rsidRPr="00B63526">
              <w:rPr>
                <w:sz w:val="21"/>
                <w:szCs w:val="21"/>
              </w:rPr>
              <w:t>проведение мониторинга достижения</w:t>
            </w:r>
            <w:r w:rsidR="00BA5821" w:rsidRPr="00B63526">
              <w:rPr>
                <w:sz w:val="21"/>
                <w:szCs w:val="21"/>
              </w:rPr>
              <w:t xml:space="preserve"> заданных целей </w:t>
            </w:r>
            <w:r w:rsidRPr="00B63526">
              <w:rPr>
                <w:sz w:val="21"/>
                <w:szCs w:val="21"/>
              </w:rPr>
              <w:t xml:space="preserve">государственной политики </w:t>
            </w:r>
            <w:r w:rsidR="00BA5821" w:rsidRPr="00B63526">
              <w:rPr>
                <w:sz w:val="21"/>
                <w:szCs w:val="21"/>
              </w:rPr>
              <w:t xml:space="preserve">(в </w:t>
            </w:r>
            <w:proofErr w:type="spellStart"/>
            <w:r w:rsidR="00BA5821" w:rsidRPr="00B63526">
              <w:rPr>
                <w:sz w:val="21"/>
                <w:szCs w:val="21"/>
              </w:rPr>
              <w:t>т.ч</w:t>
            </w:r>
            <w:proofErr w:type="spellEnd"/>
            <w:r w:rsidR="00BA5821" w:rsidRPr="00B63526">
              <w:rPr>
                <w:sz w:val="21"/>
                <w:szCs w:val="21"/>
              </w:rPr>
              <w:t xml:space="preserve">. в рамках </w:t>
            </w:r>
            <w:r w:rsidRPr="00B63526">
              <w:rPr>
                <w:sz w:val="21"/>
                <w:szCs w:val="21"/>
              </w:rPr>
              <w:t xml:space="preserve">реализации </w:t>
            </w:r>
            <w:r w:rsidR="00BA5821" w:rsidRPr="00B63526">
              <w:rPr>
                <w:sz w:val="21"/>
                <w:szCs w:val="21"/>
              </w:rPr>
              <w:t>государственных программ)</w:t>
            </w:r>
            <w:r w:rsidRPr="00B63526">
              <w:rPr>
                <w:sz w:val="21"/>
                <w:szCs w:val="21"/>
              </w:rPr>
              <w:t>.</w:t>
            </w:r>
          </w:p>
          <w:p w:rsidR="00DD46B4" w:rsidRPr="00B63526" w:rsidRDefault="00DD46B4" w:rsidP="00DD46B4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Также целесообразно провести анализ соответствия утвержденных целевых значений показателей целям развития тысячелетия.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включение соответствующих мероприятий в Дорожную карту на 2012-2015 гг.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1.2.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в практику деятельности органов исполнительной власти и органов местного </w:t>
            </w:r>
            <w:r w:rsidRPr="00B63526">
              <w:rPr>
                <w:sz w:val="21"/>
                <w:szCs w:val="21"/>
              </w:rPr>
              <w:lastRenderedPageBreak/>
              <w:t>самоуправления оценки регулирующего воздействия (оценки результатов государственного регулирования), в том числе оценки финансовых (бюджетных), экономических и социальных последствий при подготовке решений, законопроектов, проектов программ</w:t>
            </w:r>
          </w:p>
        </w:tc>
        <w:tc>
          <w:tcPr>
            <w:tcW w:w="4082" w:type="dxa"/>
          </w:tcPr>
          <w:p w:rsidR="00BA5821" w:rsidRPr="00B63526" w:rsidRDefault="00D42EBB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(см. ниже)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D42EBB" w:rsidRPr="00B63526" w:rsidRDefault="00D42EBB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Внедрена процедура ОРВ, позволившая ограничить инициативы, связанные с введением </w:t>
            </w:r>
            <w:r w:rsidRPr="00B63526">
              <w:rPr>
                <w:sz w:val="21"/>
                <w:szCs w:val="21"/>
              </w:rPr>
              <w:lastRenderedPageBreak/>
              <w:t>заведомо избыточного регулирования, негативно влияющего на бизнес.</w:t>
            </w:r>
          </w:p>
          <w:p w:rsidR="00BA5821" w:rsidRPr="00B63526" w:rsidRDefault="00D42EBB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 рамках ОРВ не проводится оценка социальных последствий (общественных выгод), ОРВ в основном ориентирована на защиту интересов бизнеса. Предмет ОРВ ограничен. Практика ОРВ пока не повлияла на практику подготовки ФЭО.</w:t>
            </w: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D42EBB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Необходимо дальнейшее совершенствование и развитие процедур ОРВ в части расширения предмета оценки, обеспечения </w:t>
            </w:r>
            <w:r w:rsidRPr="00B63526">
              <w:rPr>
                <w:sz w:val="21"/>
                <w:szCs w:val="21"/>
              </w:rPr>
              <w:lastRenderedPageBreak/>
              <w:t>соблюдения баланса интересов при проведении оценки, переноса задачи по проведению ОРВ на разработчиков НПА, контроля качества ОРВ и мониторинга актов, принятых при наличии отрицательного заключения ОРВ.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(см. ниже)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1.2.1.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Разработка и утверждение методики проведения оценки регулирующего </w:t>
            </w:r>
            <w:r w:rsidRPr="00B63526">
              <w:rPr>
                <w:sz w:val="21"/>
                <w:szCs w:val="21"/>
              </w:rPr>
              <w:lastRenderedPageBreak/>
              <w:t>воздействия (оценки результатов государственного регулирования)*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Утвержденная методика проведения оценки регулирующего воздействия (оценки результатов государственного регулирования)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III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</w:tc>
        <w:tc>
          <w:tcPr>
            <w:tcW w:w="729" w:type="dxa"/>
            <w:gridSpan w:val="2"/>
          </w:tcPr>
          <w:p w:rsidR="00BA5821" w:rsidRPr="00B63526" w:rsidRDefault="00BC7269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Приказом Минэкономразвития России от 31.08.2010 №398 утверждено </w:t>
            </w:r>
            <w:r w:rsidRPr="00B63526">
              <w:rPr>
                <w:sz w:val="21"/>
                <w:szCs w:val="21"/>
              </w:rPr>
              <w:lastRenderedPageBreak/>
              <w:t>Положение о порядке подготовки заключений об ОРВ. Внесены изменения в регламент Правительства РФ, правила подготовки НПА, иные акты Правительства</w:t>
            </w:r>
            <w:r w:rsidR="00BC7269" w:rsidRPr="00B63526">
              <w:rPr>
                <w:sz w:val="21"/>
                <w:szCs w:val="21"/>
              </w:rPr>
              <w:t xml:space="preserve">. Однако в настоящее время ОРВ в основном </w:t>
            </w:r>
            <w:proofErr w:type="gramStart"/>
            <w:r w:rsidR="00BC7269" w:rsidRPr="00B63526">
              <w:rPr>
                <w:sz w:val="21"/>
                <w:szCs w:val="21"/>
              </w:rPr>
              <w:t>ориентирована</w:t>
            </w:r>
            <w:proofErr w:type="gramEnd"/>
            <w:r w:rsidR="00BC7269" w:rsidRPr="00B63526">
              <w:rPr>
                <w:sz w:val="21"/>
                <w:szCs w:val="21"/>
              </w:rPr>
              <w:t xml:space="preserve"> на оценку издержек бизнеса, но не ориентирована на оценку общественных выгод</w:t>
            </w:r>
          </w:p>
        </w:tc>
        <w:tc>
          <w:tcPr>
            <w:tcW w:w="781" w:type="dxa"/>
          </w:tcPr>
          <w:p w:rsidR="00BA5821" w:rsidRPr="00B63526" w:rsidRDefault="00BC7269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ближайшей перспективе необходим  переход к проведению ОРВ разработчиками актов на ранней стадии </w:t>
            </w:r>
            <w:r w:rsidR="00BC7269" w:rsidRPr="00B63526">
              <w:rPr>
                <w:sz w:val="21"/>
                <w:szCs w:val="21"/>
              </w:rPr>
              <w:t xml:space="preserve">их </w:t>
            </w:r>
            <w:r w:rsidR="00BC7269" w:rsidRPr="00B63526">
              <w:rPr>
                <w:sz w:val="21"/>
                <w:szCs w:val="21"/>
              </w:rPr>
              <w:lastRenderedPageBreak/>
              <w:t xml:space="preserve">разработки </w:t>
            </w:r>
            <w:r w:rsidRPr="00B63526">
              <w:rPr>
                <w:sz w:val="21"/>
                <w:szCs w:val="21"/>
              </w:rPr>
              <w:t>и его методическое обеспечение</w:t>
            </w:r>
            <w:r w:rsidR="00BC7269" w:rsidRPr="00B63526">
              <w:rPr>
                <w:sz w:val="21"/>
                <w:szCs w:val="21"/>
              </w:rPr>
              <w:t>; расширение предмета ОРВ; расширение практики оценки выгод от ОРВ; организация мониторинга актов, принятых при наличии отрицательных заключений ОРВ.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Целесообразно включение в Дорожную Карту (на 2012 год)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  <w:lang w:val="en-US"/>
              </w:rPr>
            </w:pPr>
            <w:r w:rsidRPr="00B63526">
              <w:rPr>
                <w:sz w:val="21"/>
                <w:szCs w:val="21"/>
                <w:lang w:val="en-US"/>
              </w:rPr>
              <w:lastRenderedPageBreak/>
              <w:t>1.</w:t>
            </w:r>
            <w:r w:rsidRPr="00B63526">
              <w:rPr>
                <w:sz w:val="21"/>
                <w:szCs w:val="21"/>
              </w:rPr>
              <w:t>2</w:t>
            </w:r>
            <w:r w:rsidRPr="00B63526">
              <w:rPr>
                <w:sz w:val="21"/>
                <w:szCs w:val="21"/>
                <w:lang w:val="en-US"/>
              </w:rPr>
              <w:t>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методики проведения оценки регулирующего воздействия (результатов </w:t>
            </w:r>
            <w:r w:rsidRPr="00B63526">
              <w:rPr>
                <w:sz w:val="21"/>
                <w:szCs w:val="21"/>
              </w:rPr>
              <w:lastRenderedPageBreak/>
              <w:t>государственного регулирования) на федеральном, региональном и местном уровнях (уровень городского округа и муниципального района)*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Утвержденные методики проведения оценки регулирующего воздействия (государственного регулирования) в субъектах РФ и МО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Результаты оценки регулирующего воздействия публикуются в сети Интернет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При оценке регулирующего воздействия </w:t>
            </w:r>
            <w:r w:rsidRPr="00B63526">
              <w:rPr>
                <w:sz w:val="21"/>
                <w:szCs w:val="21"/>
              </w:rPr>
              <w:lastRenderedPageBreak/>
              <w:t xml:space="preserve">используются механизмы консультаций с заинтересованными сторонами (общественными организациями, </w:t>
            </w:r>
            <w:proofErr w:type="gramStart"/>
            <w:r w:rsidRPr="00B63526">
              <w:rPr>
                <w:sz w:val="21"/>
                <w:szCs w:val="21"/>
              </w:rPr>
              <w:t>бизнес-структурами</w:t>
            </w:r>
            <w:proofErr w:type="gramEnd"/>
            <w:r w:rsidRPr="00B63526">
              <w:rPr>
                <w:sz w:val="21"/>
                <w:szCs w:val="21"/>
              </w:rPr>
              <w:t>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На федеральном уровне: с </w:t>
            </w:r>
            <w:r w:rsidRPr="00B63526">
              <w:rPr>
                <w:sz w:val="21"/>
                <w:szCs w:val="21"/>
                <w:lang w:val="en-US"/>
              </w:rPr>
              <w:t>IV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На </w:t>
            </w:r>
            <w:r w:rsidRPr="00B63526">
              <w:rPr>
                <w:sz w:val="21"/>
                <w:szCs w:val="21"/>
              </w:rPr>
              <w:lastRenderedPageBreak/>
              <w:t>уровне субъектов РФ, МО – с 2011 г.</w:t>
            </w:r>
          </w:p>
        </w:tc>
        <w:tc>
          <w:tcPr>
            <w:tcW w:w="729" w:type="dxa"/>
            <w:gridSpan w:val="2"/>
          </w:tcPr>
          <w:p w:rsidR="00BA5821" w:rsidRPr="00B63526" w:rsidRDefault="00BC7269" w:rsidP="00C55FB3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1681" w:type="dxa"/>
          </w:tcPr>
          <w:p w:rsidR="00BA5821" w:rsidRPr="00B63526" w:rsidRDefault="00BA5821" w:rsidP="00C55FB3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Нормативные акты по ОРВ приняты в отдельных субъектах РФ. Результаты ОРВ на </w:t>
            </w:r>
            <w:r w:rsidRPr="00B63526">
              <w:rPr>
                <w:sz w:val="21"/>
                <w:szCs w:val="21"/>
              </w:rPr>
              <w:lastRenderedPageBreak/>
              <w:t>федеральном уровне публикуются в сети Интернет. При ОРВ используются механизмы консультаций с заинтересованными сторонами (прежде всего, с представителями бизнес организаций)</w:t>
            </w:r>
          </w:p>
        </w:tc>
        <w:tc>
          <w:tcPr>
            <w:tcW w:w="781" w:type="dxa"/>
          </w:tcPr>
          <w:p w:rsidR="00BA5821" w:rsidRPr="00B63526" w:rsidRDefault="00BC7269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C7269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Необходимо дальнейшее распространение</w:t>
            </w:r>
            <w:r w:rsidR="00BA5821" w:rsidRPr="00B63526">
              <w:rPr>
                <w:sz w:val="21"/>
                <w:szCs w:val="21"/>
              </w:rPr>
              <w:t xml:space="preserve"> ОРВ на регионал</w:t>
            </w:r>
            <w:r w:rsidRPr="00B63526">
              <w:rPr>
                <w:sz w:val="21"/>
                <w:szCs w:val="21"/>
              </w:rPr>
              <w:t xml:space="preserve">ьном уровне, переход к проведению ОРВ разработчиками НПА </w:t>
            </w:r>
            <w:r w:rsidRPr="00B63526">
              <w:rPr>
                <w:sz w:val="21"/>
                <w:szCs w:val="21"/>
              </w:rPr>
              <w:lastRenderedPageBreak/>
              <w:t>на всех стадиях их разработки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включение в Дорожную Карту (на 2012 год) в части распространения ОРВ на </w:t>
            </w:r>
            <w:r w:rsidRPr="00B63526">
              <w:rPr>
                <w:sz w:val="21"/>
                <w:szCs w:val="21"/>
              </w:rPr>
              <w:lastRenderedPageBreak/>
              <w:t>региональном уровне</w:t>
            </w:r>
            <w:r w:rsidR="00BC7269" w:rsidRPr="00B63526">
              <w:rPr>
                <w:sz w:val="21"/>
                <w:szCs w:val="21"/>
              </w:rPr>
              <w:t>, расширения предмета ОРВ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1.2.3.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Рассмотрение результатов оценки регулирующего воздействия (результатов государственного регулирования) на заседаниях Правительственной комиссии по административной реформе (по перечню ключевых законопроектов), Комиссий по проведению </w:t>
            </w:r>
            <w:r w:rsidRPr="00B63526">
              <w:rPr>
                <w:sz w:val="21"/>
                <w:szCs w:val="21"/>
              </w:rPr>
              <w:lastRenderedPageBreak/>
              <w:t>административной реформы в субъектах РФ, Комиссий по проведению административной реформы в МО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протоколы заседаний Правительственной комиссии по проведению административной реформы, Комиссий по проведению административной реформы в субъектах РФ, Комиссий по проведению административной реформы в МО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На федеральном уровне: с </w:t>
            </w:r>
            <w:r w:rsidRPr="00B63526">
              <w:rPr>
                <w:sz w:val="21"/>
                <w:szCs w:val="21"/>
                <w:lang w:val="en-US"/>
              </w:rPr>
              <w:t>IV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На уровне субъектов РФ, МО – с 2011 г.</w:t>
            </w:r>
          </w:p>
        </w:tc>
        <w:tc>
          <w:tcPr>
            <w:tcW w:w="729" w:type="dxa"/>
            <w:gridSpan w:val="2"/>
          </w:tcPr>
          <w:p w:rsidR="00BA5821" w:rsidRPr="00B63526" w:rsidRDefault="00BC7269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На заседаниях Правительственной комиссии по проведению административной реформы рассматриваются вопросы хода внедрения ОРВ. Ежегодно в Правительство РФ представляется Доклад о внедрении ОРВ </w:t>
            </w: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продолжить действующую практику</w:t>
            </w:r>
            <w:r w:rsidR="00D42EBB" w:rsidRPr="00B63526">
              <w:rPr>
                <w:sz w:val="21"/>
                <w:szCs w:val="21"/>
              </w:rPr>
              <w:t xml:space="preserve"> и расширить содержание Доклада о внедрении ОРВ количественными оценками совокупных затрат и выгод принятых НПА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1.2.4.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Внедрение практики оценки регулирующего воздействия (снижения административных барьеров) и финансово-бюджетных последствий при оптимизации функций органов исполнительной власти (местного самоуправления)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Утвержденная методика оценки регулирующего воздействия (результатов государственного регулирования) и финансово-бюджетных последствий оптимизации функций органов исполнительной власти (местного самоуправления)</w:t>
            </w:r>
          </w:p>
          <w:p w:rsidR="00BA5821" w:rsidRPr="00B63526" w:rsidRDefault="00BA5821" w:rsidP="00F6110F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Представление результатов оценки регулирующего воздействия (результатов государственного регулирования) и финансово-бюджетных последствий оптимизации функций органов исполнительной власти (местного самоуправления) на заседание Правительственной Комиссии по административной реформе (Комиссий по административной реформе в субъектах РФ, МО) в составе предложений по оптимизации функций.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На федеральном уровне: с </w:t>
            </w:r>
            <w:r w:rsidRPr="00B63526">
              <w:rPr>
                <w:sz w:val="21"/>
                <w:szCs w:val="21"/>
                <w:lang w:val="en-US"/>
              </w:rPr>
              <w:t>IV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На уровне субъектов РФ, МО – с 2011 г.</w:t>
            </w:r>
          </w:p>
        </w:tc>
        <w:tc>
          <w:tcPr>
            <w:tcW w:w="729" w:type="dxa"/>
            <w:gridSpan w:val="2"/>
          </w:tcPr>
          <w:p w:rsidR="00BA5821" w:rsidRPr="00B63526" w:rsidRDefault="00D42EBB" w:rsidP="00C55FB3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C55FB3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На федеральном уровне в рамках разработки отраслевых Планов по сокращению избыточного государственного регулирования процедура ОРВ не проводится. Однако ОРВ проводится в отношении проектов НПА в сфере государственного контроля (надзора).</w:t>
            </w: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ввести процедуру ОРВ для оценки эффекта от реализации Планов по сокращению избыточного государственного регулирования, которая, в частности, может быть использована и при проведении мониторинга результативности данных планов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  <w:lang w:val="en-US"/>
              </w:rPr>
            </w:pPr>
            <w:r w:rsidRPr="00B63526">
              <w:rPr>
                <w:sz w:val="21"/>
                <w:szCs w:val="21"/>
              </w:rPr>
              <w:t>1.2.5</w:t>
            </w:r>
            <w:r w:rsidRPr="00B63526">
              <w:rPr>
                <w:sz w:val="21"/>
                <w:szCs w:val="21"/>
                <w:lang w:val="en-US"/>
              </w:rPr>
              <w:t>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Совершенствование методического обеспечения подготовки </w:t>
            </w:r>
            <w:r w:rsidRPr="00B63526">
              <w:rPr>
                <w:sz w:val="21"/>
                <w:szCs w:val="21"/>
              </w:rPr>
              <w:lastRenderedPageBreak/>
              <w:t>финансово-экономических обоснований законопроектов, новых инициатив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Утвержденные методические рекомендации по подготовке финансово-экономических обоснований законопроектов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 xml:space="preserve">III </w:t>
            </w:r>
            <w:r w:rsidRPr="00B63526">
              <w:rPr>
                <w:sz w:val="21"/>
                <w:szCs w:val="21"/>
              </w:rPr>
              <w:t>кв. 2010 г.</w:t>
            </w:r>
          </w:p>
        </w:tc>
        <w:tc>
          <w:tcPr>
            <w:tcW w:w="729" w:type="dxa"/>
            <w:gridSpan w:val="2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D42EB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Сохраняется проблема неадекватной оценки бюджетных </w:t>
            </w:r>
            <w:r w:rsidRPr="00B63526">
              <w:rPr>
                <w:sz w:val="21"/>
                <w:szCs w:val="21"/>
              </w:rPr>
              <w:lastRenderedPageBreak/>
              <w:t>последствий новых инициатив, формирования новых нефинансируемых мандатов</w:t>
            </w:r>
            <w:r w:rsidR="00D42EBB" w:rsidRPr="00B63526">
              <w:rPr>
                <w:sz w:val="21"/>
                <w:szCs w:val="21"/>
              </w:rPr>
              <w:t xml:space="preserve">. Необходима интеграция подготовки ФЭО и процедур ОРВ и введение ответственности за данные, представляемые в составе ФЭО 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</w:t>
            </w:r>
            <w:r w:rsidRPr="00B63526">
              <w:rPr>
                <w:sz w:val="21"/>
                <w:szCs w:val="21"/>
              </w:rPr>
              <w:lastRenderedPageBreak/>
              <w:t>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Расширение использования механизмов внешней экспертизы при разработке (в рамках мониторинга) государственной политики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1,5</w:t>
            </w:r>
          </w:p>
        </w:tc>
        <w:tc>
          <w:tcPr>
            <w:tcW w:w="1681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Механизмы внешней экспертизы при разработке (в рамках мониторинга) государственной политики используются в отдельных случаях, единая нормативно закрепленная практика отсутствует.</w:t>
            </w:r>
          </w:p>
        </w:tc>
        <w:tc>
          <w:tcPr>
            <w:tcW w:w="781" w:type="dxa"/>
          </w:tcPr>
          <w:p w:rsidR="00BA5821" w:rsidRPr="00B63526" w:rsidRDefault="00D42EBB" w:rsidP="00D42EBB">
            <w:pPr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3,5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См. ниже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См. ниже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1.3.1.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(распространение) практики </w:t>
            </w:r>
            <w:r w:rsidRPr="00B63526">
              <w:rPr>
                <w:sz w:val="21"/>
                <w:szCs w:val="21"/>
              </w:rPr>
              <w:lastRenderedPageBreak/>
              <w:t>публичных слушаний (обсуждений) законопроектов, государственных программ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Рекомендации по итогам проведенных слушаний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D42EBB" w:rsidP="007F44B9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7F44B9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отношении отдельных законопроектов </w:t>
            </w:r>
            <w:r w:rsidRPr="00B63526">
              <w:rPr>
                <w:sz w:val="21"/>
                <w:szCs w:val="21"/>
              </w:rPr>
              <w:lastRenderedPageBreak/>
              <w:t>и проектов ГП проведены публичные слушания; публичные слушания (обсуждения) проводятся по инициативам, подпадающим в сферу ОРВ. В отдельных регионах проводятся публичные обсуждения ГП (г. Москва).</w:t>
            </w: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Реализация данного мероприятия целесообразна в </w:t>
            </w:r>
            <w:r w:rsidRPr="00B63526">
              <w:rPr>
                <w:sz w:val="21"/>
                <w:szCs w:val="21"/>
              </w:rPr>
              <w:lastRenderedPageBreak/>
              <w:t>контексте расширения предмета ОРВ, а также в целом в контексте формирования открытого правительства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</w:t>
            </w:r>
            <w:r w:rsidRPr="00B63526">
              <w:rPr>
                <w:sz w:val="21"/>
                <w:szCs w:val="21"/>
              </w:rPr>
              <w:lastRenderedPageBreak/>
              <w:t>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1.3.2.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Повышение роли общественных, экспертных, консультативных органов при разработке (в рамках мониторинга реализации) государственной политики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Закрепление принципа обязательного рассмотрения законопроектов, проектов ГП, отчетов о результатах мониторинга их реализации на заседаниях консультативных органов ФОИВ, администраций субъектов РФ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Закрепление принципа обязательности учета (обоснования отклонения) предложений консультативных органов ФОИВ, администраций субъектов РФ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Принцип обязательного рассмотрения, учета (обоснования отклонения) предложений не закреплен.</w:t>
            </w:r>
          </w:p>
        </w:tc>
        <w:tc>
          <w:tcPr>
            <w:tcW w:w="781" w:type="dxa"/>
          </w:tcPr>
          <w:p w:rsidR="00BA5821" w:rsidRPr="00B63526" w:rsidRDefault="00D42EBB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Сохраняется потребность в повышении активности участия отраслевых общественных организаций и объединений бизнеса в разработке и мониторинге реализации государственной политики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1.4.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практики </w:t>
            </w:r>
            <w:r w:rsidRPr="00B63526">
              <w:rPr>
                <w:sz w:val="21"/>
                <w:szCs w:val="21"/>
              </w:rPr>
              <w:lastRenderedPageBreak/>
              <w:t>мониторинга государственного регулирования (оценки государственной политики) в экономике и социальной сфере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См. ниже</w:t>
            </w:r>
          </w:p>
        </w:tc>
        <w:tc>
          <w:tcPr>
            <w:tcW w:w="781" w:type="dxa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3,5</w:t>
            </w:r>
          </w:p>
        </w:tc>
        <w:tc>
          <w:tcPr>
            <w:tcW w:w="2219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обеспечить </w:t>
            </w:r>
            <w:r w:rsidRPr="00B63526">
              <w:rPr>
                <w:sz w:val="21"/>
                <w:szCs w:val="21"/>
              </w:rPr>
              <w:lastRenderedPageBreak/>
              <w:t>интеграцию мониторинга государственного регулирования в экономике и социальной сфере и мониторинга хода реализации государственных программ</w:t>
            </w:r>
          </w:p>
        </w:tc>
        <w:tc>
          <w:tcPr>
            <w:tcW w:w="1613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См. ниже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1.4.1.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Внедрение практики регулярного мониторинга административных барьеров*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ежегодные отчеты об уровне административных барьеров в РФ (с разбивкой по субъектам РФ) с рекомендациями по перечню сфер, в которых необходимо изменение регулирования (снижение административных барьеров)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B63526" w:rsidP="00926BFB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681" w:type="dxa"/>
          </w:tcPr>
          <w:p w:rsidR="00BA5821" w:rsidRPr="00B63526" w:rsidRDefault="00B63526" w:rsidP="00926BF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По материалам Докладов МЭР Правительством РФ утверждены Планы по оптимизации функций в 17 сферах деятельности, направленные на снижение административных барьеров. С 2011 года введена практика мониторинга </w:t>
            </w:r>
            <w:proofErr w:type="spellStart"/>
            <w:r w:rsidRPr="00B63526">
              <w:rPr>
                <w:sz w:val="21"/>
                <w:szCs w:val="21"/>
              </w:rPr>
              <w:t>правопримене-ния</w:t>
            </w:r>
            <w:proofErr w:type="spellEnd"/>
            <w:r w:rsidRPr="00B63526">
              <w:rPr>
                <w:sz w:val="21"/>
                <w:szCs w:val="21"/>
              </w:rPr>
              <w:t xml:space="preserve"> (по сферам)</w:t>
            </w:r>
          </w:p>
        </w:tc>
        <w:tc>
          <w:tcPr>
            <w:tcW w:w="781" w:type="dxa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Необходимо включение оценки уровня административных барьеров в систему оценки ФОИВ и ОИВ субъектов РФ; расширение практики мониторинга и оценки административных барьеров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1.4.2.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практики оценки </w:t>
            </w:r>
            <w:r w:rsidRPr="00B63526">
              <w:rPr>
                <w:sz w:val="21"/>
                <w:szCs w:val="21"/>
              </w:rPr>
              <w:lastRenderedPageBreak/>
              <w:t xml:space="preserve">качества государственной политики в ключевых отраслях социальной сферы (оценки доступности и качества бюджетных услуг в сфере занятости, образования, здравоохранения, социальной защиты населения, культуры и спорта) 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регулярная оценка потребности, доступности и качества бюджетных услуг </w:t>
            </w:r>
            <w:r w:rsidRPr="00B63526">
              <w:rPr>
                <w:sz w:val="21"/>
                <w:szCs w:val="21"/>
              </w:rPr>
              <w:lastRenderedPageBreak/>
              <w:t>с возможностью разработки предложений по направлениям их совершенствования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оценка результатов проведения тех или иных изменений в социальной сфере (эффект введения ЕГЭ, политики в сфере занятости и т.д.) на основе специальных исследований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Оценка доступности и </w:t>
            </w:r>
            <w:r w:rsidRPr="00B63526">
              <w:rPr>
                <w:sz w:val="21"/>
                <w:szCs w:val="21"/>
              </w:rPr>
              <w:lastRenderedPageBreak/>
              <w:t xml:space="preserve">качества бюджетных услуг проводится в контексте оценки эффективности деятельности ОИВ субъектов РФ и органов местного самоуправления. Оценка потребности проводится при формировании государственных заданий, однако единый подход к данной оценке не утвержден. </w:t>
            </w:r>
            <w:proofErr w:type="gramStart"/>
            <w:r w:rsidRPr="00B63526">
              <w:rPr>
                <w:sz w:val="21"/>
                <w:szCs w:val="21"/>
              </w:rPr>
              <w:t xml:space="preserve">Проводятся отдельные исследования, включающие оценку результатов государственной политики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 xml:space="preserve">. в контексте разработки </w:t>
            </w:r>
            <w:r w:rsidRPr="00B63526">
              <w:rPr>
                <w:sz w:val="21"/>
                <w:szCs w:val="21"/>
              </w:rPr>
              <w:lastRenderedPageBreak/>
              <w:t>предложений по «Стратегии – 2020»</w:t>
            </w:r>
            <w:proofErr w:type="gramEnd"/>
          </w:p>
        </w:tc>
        <w:tc>
          <w:tcPr>
            <w:tcW w:w="781" w:type="dxa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Отсутствие единой регулярной системы </w:t>
            </w:r>
            <w:r w:rsidRPr="00B63526">
              <w:rPr>
                <w:sz w:val="21"/>
                <w:szCs w:val="21"/>
              </w:rPr>
              <w:lastRenderedPageBreak/>
              <w:t>оценки качества государственной политики в ключевых отраслях социальной сферы препятствует принятию системных мер по повышению эффективности бюджетных расходов и качества государственных услуг.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</w:t>
            </w:r>
            <w:r w:rsidRPr="00B63526">
              <w:rPr>
                <w:sz w:val="21"/>
                <w:szCs w:val="21"/>
              </w:rPr>
              <w:lastRenderedPageBreak/>
              <w:t>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1.5.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proofErr w:type="gramStart"/>
            <w:r w:rsidRPr="00B63526">
              <w:rPr>
                <w:sz w:val="21"/>
                <w:szCs w:val="21"/>
              </w:rPr>
              <w:t>Проведение корректировки государственной политики в случае превышения пороговых значений показателей результативности в отраслевом и территориальном разрезах</w:t>
            </w:r>
            <w:proofErr w:type="gramEnd"/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Установление пороговых (критических) значений показателей в отраслевом и территориальном разрезах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proofErr w:type="gramStart"/>
            <w:r w:rsidRPr="00B63526">
              <w:rPr>
                <w:sz w:val="21"/>
                <w:szCs w:val="21"/>
              </w:rPr>
              <w:t>- Предложения по корректировке государственной политики в случае достижения пороговых (критических) значений показателей в отраслевом и территориальном разрезах</w:t>
            </w:r>
            <w:proofErr w:type="gramEnd"/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63526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Пороговые значения показателей не установлены</w:t>
            </w:r>
          </w:p>
        </w:tc>
        <w:tc>
          <w:tcPr>
            <w:tcW w:w="781" w:type="dxa"/>
          </w:tcPr>
          <w:p w:rsidR="00BA5821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Отсутствие системы пороговых значений показателей снижает качество информационного обеспечения принятия управленческих решений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</w:t>
            </w:r>
          </w:p>
        </w:tc>
      </w:tr>
      <w:tr w:rsidR="00B63526" w:rsidRPr="00B63526" w:rsidTr="00B63526">
        <w:tc>
          <w:tcPr>
            <w:tcW w:w="14786" w:type="dxa"/>
            <w:gridSpan w:val="10"/>
          </w:tcPr>
          <w:p w:rsidR="00B63526" w:rsidRPr="00B63526" w:rsidRDefault="00B6352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t>II</w:t>
            </w:r>
            <w:r w:rsidRPr="00B63526">
              <w:rPr>
                <w:b/>
                <w:sz w:val="21"/>
                <w:szCs w:val="21"/>
              </w:rPr>
              <w:t>. Результаты реализации бюджетных целевых программ (проектов)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Законодательное закрепление закрытого перечня документов стратегического (долгосрочного) и среднесрочного планирования, а также оценки результатов, синхронизация инструментов планирования и оценки, </w:t>
            </w:r>
            <w:r w:rsidRPr="00B63526">
              <w:rPr>
                <w:sz w:val="21"/>
                <w:szCs w:val="21"/>
              </w:rPr>
              <w:lastRenderedPageBreak/>
              <w:t>оптимизация их количества*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Федеральный закон «О стратегическом управлении (планировании)»</w:t>
            </w:r>
          </w:p>
        </w:tc>
        <w:tc>
          <w:tcPr>
            <w:tcW w:w="1101" w:type="dxa"/>
          </w:tcPr>
          <w:p w:rsidR="00BA5821" w:rsidRPr="00E019AF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E019AF">
              <w:rPr>
                <w:b/>
                <w:sz w:val="21"/>
                <w:szCs w:val="21"/>
              </w:rPr>
              <w:t>2010 – 2011 гг.</w:t>
            </w:r>
          </w:p>
        </w:tc>
        <w:tc>
          <w:tcPr>
            <w:tcW w:w="729" w:type="dxa"/>
            <w:gridSpan w:val="2"/>
          </w:tcPr>
          <w:p w:rsidR="00BA5821" w:rsidRPr="00B63526" w:rsidRDefault="00E019AF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Проект Федерального закона разработан и внесен в Правительство Российской Федерации</w:t>
            </w:r>
          </w:p>
        </w:tc>
        <w:tc>
          <w:tcPr>
            <w:tcW w:w="781" w:type="dxa"/>
          </w:tcPr>
          <w:p w:rsidR="00BA5821" w:rsidRPr="00B63526" w:rsidRDefault="00E019AF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Закон необходим для формирования единой практики стратегического управления и внедрения программно-целевых методов 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Обеспечение взаимосвязи процессов бюджетного планирования и планирования результатов деятельности органов исполнительной власти путем обеспечения перехода к формированию бюджета преимущественно программными методами**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1,5</w:t>
            </w:r>
          </w:p>
        </w:tc>
        <w:tc>
          <w:tcPr>
            <w:tcW w:w="1681" w:type="dxa"/>
          </w:tcPr>
          <w:p w:rsidR="00BA5821" w:rsidRPr="00026100" w:rsidRDefault="00026100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Создана нормативно-правовая и методическая база для разработки ГП. Разработаны проекты большинства ГП. Утверждено 3 ГП. Процедуры бюджетного планирования не изменены.</w:t>
            </w:r>
          </w:p>
        </w:tc>
        <w:tc>
          <w:tcPr>
            <w:tcW w:w="781" w:type="dxa"/>
          </w:tcPr>
          <w:p w:rsidR="00BA5821" w:rsidRPr="00B64B14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 w:rsidRPr="00B64B14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64B14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 учетом центральной роли инструмента ГП в процедурах внедрения управления по результатам, реализация данного блока мероприятий является критичной для реализации Дорожной карты в целом.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См. ниже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2.2.1.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Разработка долгосрочного прогноза социально-экономического развития (до 2030 года) и долгосрочного финансового плана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Долгосрочный прогноз социально-экономического развития до 2030 года</w:t>
            </w:r>
          </w:p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Долгосрочный финансовый план до 2030 года</w:t>
            </w:r>
          </w:p>
        </w:tc>
        <w:tc>
          <w:tcPr>
            <w:tcW w:w="1101" w:type="dxa"/>
          </w:tcPr>
          <w:p w:rsidR="00BA5821" w:rsidRPr="00343891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343891">
              <w:rPr>
                <w:b/>
                <w:sz w:val="21"/>
                <w:szCs w:val="21"/>
                <w:lang w:val="en-US"/>
              </w:rPr>
              <w:t>III</w:t>
            </w:r>
            <w:r w:rsidRPr="00343891">
              <w:rPr>
                <w:b/>
                <w:sz w:val="21"/>
                <w:szCs w:val="21"/>
              </w:rPr>
              <w:t xml:space="preserve"> – </w:t>
            </w:r>
            <w:r w:rsidRPr="00343891">
              <w:rPr>
                <w:b/>
                <w:sz w:val="21"/>
                <w:szCs w:val="21"/>
                <w:lang w:val="en-US"/>
              </w:rPr>
              <w:t>IV</w:t>
            </w:r>
            <w:r w:rsidRPr="00343891">
              <w:rPr>
                <w:b/>
                <w:sz w:val="21"/>
                <w:szCs w:val="21"/>
              </w:rPr>
              <w:t xml:space="preserve"> кв. 2010 г.</w:t>
            </w:r>
          </w:p>
        </w:tc>
        <w:tc>
          <w:tcPr>
            <w:tcW w:w="729" w:type="dxa"/>
            <w:gridSpan w:val="2"/>
          </w:tcPr>
          <w:p w:rsidR="00BA5821" w:rsidRPr="00B63526" w:rsidRDefault="00343891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Разработан и внесен в Правительство РФ проект Долгосрочного прогноза социально-экономического развития до 2030 года. Проект бюджетной </w:t>
            </w:r>
            <w:r w:rsidRPr="00B63526">
              <w:rPr>
                <w:sz w:val="21"/>
                <w:szCs w:val="21"/>
              </w:rPr>
              <w:lastRenderedPageBreak/>
              <w:t>стратегии не разработан.</w:t>
            </w:r>
          </w:p>
        </w:tc>
        <w:tc>
          <w:tcPr>
            <w:tcW w:w="781" w:type="dxa"/>
          </w:tcPr>
          <w:p w:rsidR="00BA5821" w:rsidRPr="00B63526" w:rsidRDefault="00343891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Данные документы являются условием доработки и принятия государственных программ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2.2.2.</w:t>
            </w:r>
          </w:p>
        </w:tc>
        <w:tc>
          <w:tcPr>
            <w:tcW w:w="1862" w:type="dxa"/>
          </w:tcPr>
          <w:p w:rsidR="00BA5821" w:rsidRPr="00B63526" w:rsidRDefault="00BA5821" w:rsidP="00026100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Разработка и утверждение положения «О порядке разработки, утверждения и </w:t>
            </w:r>
            <w:proofErr w:type="gramStart"/>
            <w:r w:rsidRPr="00B63526">
              <w:rPr>
                <w:sz w:val="21"/>
                <w:szCs w:val="21"/>
              </w:rPr>
              <w:t>контроля за</w:t>
            </w:r>
            <w:proofErr w:type="gramEnd"/>
            <w:r w:rsidRPr="00B63526">
              <w:rPr>
                <w:sz w:val="21"/>
                <w:szCs w:val="21"/>
              </w:rPr>
              <w:t xml:space="preserve"> исполнением </w:t>
            </w:r>
            <w:r w:rsidR="00026100">
              <w:rPr>
                <w:sz w:val="21"/>
                <w:szCs w:val="21"/>
              </w:rPr>
              <w:t>государственных</w:t>
            </w:r>
            <w:r w:rsidRPr="00B63526">
              <w:rPr>
                <w:sz w:val="21"/>
                <w:szCs w:val="21"/>
              </w:rPr>
              <w:t xml:space="preserve"> программ» и методических рекомендаций по разработке </w:t>
            </w:r>
            <w:r w:rsidR="00026100">
              <w:rPr>
                <w:sz w:val="21"/>
                <w:szCs w:val="21"/>
              </w:rPr>
              <w:t>государственных</w:t>
            </w:r>
            <w:r w:rsidRPr="00B63526">
              <w:rPr>
                <w:sz w:val="21"/>
                <w:szCs w:val="21"/>
              </w:rPr>
              <w:t xml:space="preserve"> программ*</w:t>
            </w:r>
            <w:r w:rsidRPr="00B63526">
              <w:rPr>
                <w:sz w:val="21"/>
                <w:szCs w:val="21"/>
                <w:vertAlign w:val="superscript"/>
              </w:rPr>
              <w:t>,</w:t>
            </w:r>
            <w:r w:rsidRPr="00B63526">
              <w:rPr>
                <w:sz w:val="21"/>
                <w:szCs w:val="21"/>
              </w:rPr>
              <w:t>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Утвержденный Порядок разработки, утверждения и </w:t>
            </w:r>
            <w:proofErr w:type="gramStart"/>
            <w:r w:rsidRPr="00B63526">
              <w:rPr>
                <w:sz w:val="21"/>
                <w:szCs w:val="21"/>
              </w:rPr>
              <w:t>контроля за</w:t>
            </w:r>
            <w:proofErr w:type="gramEnd"/>
            <w:r w:rsidRPr="00B63526">
              <w:rPr>
                <w:sz w:val="21"/>
                <w:szCs w:val="21"/>
              </w:rPr>
              <w:t xml:space="preserve"> исполнением государственных программ</w:t>
            </w:r>
          </w:p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Утвержденные методические рекомендации по разработке государственных программ</w:t>
            </w:r>
          </w:p>
        </w:tc>
        <w:tc>
          <w:tcPr>
            <w:tcW w:w="1101" w:type="dxa"/>
          </w:tcPr>
          <w:p w:rsidR="00BA5821" w:rsidRPr="00343891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343891">
              <w:rPr>
                <w:b/>
                <w:sz w:val="21"/>
                <w:szCs w:val="21"/>
                <w:lang w:val="en-US"/>
              </w:rPr>
              <w:t>II</w:t>
            </w:r>
            <w:r w:rsidRPr="00343891">
              <w:rPr>
                <w:b/>
                <w:sz w:val="21"/>
                <w:szCs w:val="21"/>
              </w:rPr>
              <w:t xml:space="preserve"> кв. 2010 г.</w:t>
            </w:r>
          </w:p>
        </w:tc>
        <w:tc>
          <w:tcPr>
            <w:tcW w:w="729" w:type="dxa"/>
            <w:gridSpan w:val="2"/>
          </w:tcPr>
          <w:p w:rsidR="00BA5821" w:rsidRPr="00B63526" w:rsidRDefault="00343891" w:rsidP="005609F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681" w:type="dxa"/>
          </w:tcPr>
          <w:p w:rsidR="00BA5821" w:rsidRPr="00B63526" w:rsidRDefault="00BA5821" w:rsidP="005609FC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Порядок разработки, реализации и оценки эффективности государственных программ утвержден постановлением Правительства РФ от 02.08.2010 №588. Методические указания по разработке и реализации государственных программ утверждены приказом Минэкономразвития России от 22.12.2010 №670</w:t>
            </w:r>
          </w:p>
        </w:tc>
        <w:tc>
          <w:tcPr>
            <w:tcW w:w="781" w:type="dxa"/>
          </w:tcPr>
          <w:p w:rsidR="00BA5821" w:rsidRPr="00026100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 w:rsidRPr="00026100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учетом практики разработки и реализации государственных программ целесообразно внесение отдельных изменений в Порядок и Методические указания</w:t>
            </w:r>
            <w:r w:rsidR="00343891">
              <w:rPr>
                <w:sz w:val="21"/>
                <w:szCs w:val="21"/>
              </w:rPr>
              <w:t xml:space="preserve"> (в части сокращения согласований, уточнения требований к показателям</w:t>
            </w:r>
            <w:r w:rsidR="00026100">
              <w:rPr>
                <w:sz w:val="21"/>
                <w:szCs w:val="21"/>
              </w:rPr>
              <w:t>, уточнения порядка планирования капитальных расходов в рамках ГП, уточнения вопросов участия субъектов РФ в ГП)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год, в части внесения изменений)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2.2.3.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Корректировка положения о подготовке ВЦП (Постановление Правительства </w:t>
            </w:r>
            <w:r w:rsidRPr="00B63526">
              <w:rPr>
                <w:sz w:val="21"/>
                <w:szCs w:val="21"/>
              </w:rPr>
              <w:lastRenderedPageBreak/>
              <w:t xml:space="preserve">№239 от 19.04.2005 г.)**, порядка подготовки карт проектов ОНДП (Постановление Правительства №815 от 17.10.2009 г.) 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Внесение изменений в Постановление Правительства №239 от 19.04.2005 г.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Внесение изменений в Постановление Правительства №815 от 17.10.2009 г.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II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Внесены изменения в постановление Правительства РФ от </w:t>
            </w:r>
            <w:r w:rsidRPr="00B63526">
              <w:rPr>
                <w:sz w:val="21"/>
                <w:szCs w:val="21"/>
              </w:rPr>
              <w:lastRenderedPageBreak/>
              <w:t>19.04.2005 №239, однако возникла правовая неопределенность статуса ВЦП после изменения формата ДРОНД (постановление Правительства РФ от 06.04.2011 №242)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внести изменения в определение ВЦП с учетом внесенных изменений в </w:t>
            </w:r>
            <w:r w:rsidRPr="00B63526">
              <w:rPr>
                <w:sz w:val="21"/>
                <w:szCs w:val="21"/>
              </w:rPr>
              <w:lastRenderedPageBreak/>
              <w:t>положение о ДРОНД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Целесообразно учесть при формировании Дорожной карты на 2012-</w:t>
            </w:r>
            <w:r w:rsidRPr="00B63526">
              <w:rPr>
                <w:sz w:val="21"/>
                <w:szCs w:val="21"/>
              </w:rPr>
              <w:lastRenderedPageBreak/>
              <w:t>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Обеспечение взаимосвязи объемов финансирования подпрограмм (в рамках государственных программ) с достигнутыми и планируемыми результатами подпрограмм**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Утвержденная методика оценки проектов подпрограмм и эффективности хода реализации подпрограмм, реализуемых в рамках государственных программ (с учетом типов подпрограмм: «оказание государственных услуг»; «модернизация»)</w:t>
            </w:r>
          </w:p>
        </w:tc>
        <w:tc>
          <w:tcPr>
            <w:tcW w:w="1101" w:type="dxa"/>
          </w:tcPr>
          <w:p w:rsidR="00BA5821" w:rsidRPr="00026100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026100">
              <w:rPr>
                <w:b/>
                <w:sz w:val="21"/>
                <w:szCs w:val="21"/>
              </w:rPr>
              <w:t>С бюджетного цикла 2012 – 2014 гг.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Отдельной методики оценки эффективности проектов ГП не утверждено. С учетом практики разработки государственных программ, в рамках одной подпрограммы объединяются различные типы расходов</w:t>
            </w:r>
          </w:p>
        </w:tc>
        <w:tc>
          <w:tcPr>
            <w:tcW w:w="781" w:type="dxa"/>
          </w:tcPr>
          <w:p w:rsidR="00BA5821" w:rsidRPr="00026100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19" w:type="dxa"/>
          </w:tcPr>
          <w:p w:rsidR="00BA5821" w:rsidRPr="00B63526" w:rsidRDefault="00026100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Задача </w:t>
            </w:r>
            <w:proofErr w:type="gramStart"/>
            <w:r>
              <w:rPr>
                <w:sz w:val="21"/>
                <w:szCs w:val="21"/>
              </w:rPr>
              <w:t>обеспечения взаимосвязи объемов финансирования подпрограмм</w:t>
            </w:r>
            <w:proofErr w:type="gramEnd"/>
            <w:r>
              <w:rPr>
                <w:sz w:val="21"/>
                <w:szCs w:val="21"/>
              </w:rPr>
              <w:t xml:space="preserve"> с их результатами должна быть решена в рамках внесения изменений в бюджетный процесс</w:t>
            </w:r>
            <w:r w:rsidR="00BA5821" w:rsidRPr="00B63526">
              <w:rPr>
                <w:sz w:val="21"/>
                <w:szCs w:val="21"/>
              </w:rPr>
              <w:t>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 целесообразно включение в Дорожную карту на 2012-2015 годы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2.2.5.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</w:t>
            </w:r>
            <w:r w:rsidRPr="00B63526">
              <w:rPr>
                <w:sz w:val="21"/>
                <w:szCs w:val="21"/>
              </w:rPr>
              <w:lastRenderedPageBreak/>
              <w:t>принципов конкурентного финансирования подпрограмм государственных программ, направленных на модернизацию («проектов развития») с учетом планируемых и достигнутых результатов: представление результатов оценки подпрограмм на заседание Бюджетной Комиссии и в Государственную Думу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Протоколы заседаний Бюджетной </w:t>
            </w:r>
            <w:r w:rsidRPr="00B63526">
              <w:rPr>
                <w:sz w:val="21"/>
                <w:szCs w:val="21"/>
              </w:rPr>
              <w:lastRenderedPageBreak/>
              <w:t xml:space="preserve">Комиссии 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новый формат Пояснительной записки к проекту федерального закона о федеральном бюджете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С </w:t>
            </w:r>
            <w:r w:rsidRPr="00B63526">
              <w:rPr>
                <w:sz w:val="21"/>
                <w:szCs w:val="21"/>
              </w:rPr>
              <w:lastRenderedPageBreak/>
              <w:t>бюджетного цикла 2012 – 2014 гг.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rPr>
                <w:b/>
                <w:sz w:val="21"/>
                <w:szCs w:val="21"/>
              </w:rPr>
            </w:pPr>
          </w:p>
        </w:tc>
        <w:tc>
          <w:tcPr>
            <w:tcW w:w="781" w:type="dxa"/>
          </w:tcPr>
          <w:p w:rsidR="00BA5821" w:rsidRPr="00B63526" w:rsidRDefault="00026100" w:rsidP="0002610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</w:t>
            </w:r>
            <w:r w:rsidRPr="00B63526">
              <w:rPr>
                <w:sz w:val="21"/>
                <w:szCs w:val="21"/>
              </w:rPr>
              <w:lastRenderedPageBreak/>
              <w:t>обеспечить использование обоснований выделения дополнительных финансовых ресурсов в рамках ГП при подготовке проекта федерального бюджета на очередной финансовый год и плановый период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</w:t>
            </w:r>
            <w:r w:rsidRPr="00B63526">
              <w:rPr>
                <w:sz w:val="21"/>
                <w:szCs w:val="21"/>
              </w:rPr>
              <w:lastRenderedPageBreak/>
              <w:t>учесть при формировании Дорожной карты на 2012-2015 годы (с бюджетного цикла 2013-2015 года)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2.2.6.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различных процедур мониторинга, оценки и коррекции по итогам оценки для различных типов </w:t>
            </w:r>
            <w:r w:rsidRPr="00B63526">
              <w:rPr>
                <w:sz w:val="21"/>
                <w:szCs w:val="21"/>
              </w:rPr>
              <w:lastRenderedPageBreak/>
              <w:t>подпрограмм («проекты развития» и «оказание услуг и выполнение функций»)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Утвержденная методика оценки проектов подпрограмм;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Утвержденная методика мониторинга, оценки и корректировки подпрограмм на основе оценки эффективности и результативности хода их реализации (с учетом типов подпрограмм: «оказание услуг»; «модернизация»)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бюджетного цикла 2012 – 2014 гг.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Методики оценки эффективности подпрограмм устанавливаются в проектах ГП.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При доработке методических указаний целесообразно расширить методическое обеспечение оценки эффективности государственных </w:t>
            </w:r>
            <w:r w:rsidRPr="00B63526">
              <w:rPr>
                <w:sz w:val="21"/>
                <w:szCs w:val="21"/>
              </w:rPr>
              <w:lastRenderedPageBreak/>
              <w:t>программ и их подпрограмм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Целесообразно учесть при формировании 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2.2.7.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Внесение изменений в бюджетную классификацию с учетом перехода преимущественно к программному бюджету**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Измененная бюджетная классификация расходов бюджетов бюджетной системы РФ</w:t>
            </w:r>
          </w:p>
        </w:tc>
        <w:tc>
          <w:tcPr>
            <w:tcW w:w="1101" w:type="dxa"/>
          </w:tcPr>
          <w:p w:rsidR="00BA5821" w:rsidRPr="00026100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026100">
              <w:rPr>
                <w:b/>
                <w:sz w:val="21"/>
                <w:szCs w:val="21"/>
                <w:lang w:val="en-US"/>
              </w:rPr>
              <w:t xml:space="preserve">2010 </w:t>
            </w:r>
            <w:r w:rsidRPr="00026100">
              <w:rPr>
                <w:b/>
                <w:sz w:val="21"/>
                <w:szCs w:val="21"/>
              </w:rPr>
              <w:t>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Приказом Минфина России утверждены аналитические коды ГП. Минфином России разработаны предложения по программной классификации расходов федерального бюджета. В отдельных субъектах РФ (г. Москва, Республика Саха (Якутия)) внедрена программная классификация бюджетных расходов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026100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Необходимо формирование единой программной классификации бюджетов бюджетной системы с учетом распределения полномочий между органами управления и предполагаемого участия субъектов РФ в реализации ГП РФ.</w:t>
            </w:r>
            <w:r w:rsidR="00BA5821" w:rsidRPr="00B63526">
              <w:rPr>
                <w:b/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t>Реализация мероприятия является условием перехода к формированию (и исполнению) бюджета по программному принципу.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2.2.8.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Внесение </w:t>
            </w:r>
            <w:r w:rsidRPr="00B63526">
              <w:rPr>
                <w:sz w:val="21"/>
                <w:szCs w:val="21"/>
              </w:rPr>
              <w:lastRenderedPageBreak/>
              <w:t>изменений в нормативные правовые акты, регулирующие порядок формирования проекта федерального бюджета на очередной финансовый год и плановый период**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Изменения в Постановление </w:t>
            </w:r>
            <w:r w:rsidRPr="00B63526">
              <w:rPr>
                <w:sz w:val="21"/>
                <w:szCs w:val="21"/>
              </w:rPr>
              <w:lastRenderedPageBreak/>
              <w:t xml:space="preserve">Правительства РФ №1010 от 29.12.2007 г. </w:t>
            </w:r>
          </w:p>
        </w:tc>
        <w:tc>
          <w:tcPr>
            <w:tcW w:w="1101" w:type="dxa"/>
          </w:tcPr>
          <w:p w:rsidR="00BA5821" w:rsidRPr="00026100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026100">
              <w:rPr>
                <w:b/>
                <w:sz w:val="21"/>
                <w:szCs w:val="21"/>
              </w:rPr>
              <w:lastRenderedPageBreak/>
              <w:t>2010 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026100" w:rsidP="00F6110F">
            <w:pPr>
              <w:jc w:val="center"/>
              <w:rPr>
                <w:sz w:val="21"/>
                <w:szCs w:val="21"/>
              </w:rPr>
            </w:pPr>
            <w:r w:rsidRPr="00026100">
              <w:rPr>
                <w:sz w:val="21"/>
                <w:szCs w:val="21"/>
              </w:rPr>
              <w:t>Необходимо</w:t>
            </w:r>
            <w:r w:rsidR="00BA5821" w:rsidRPr="00026100">
              <w:rPr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lastRenderedPageBreak/>
              <w:t>нормативное закрепление роли государственных программ при формировании федерального бюджета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</w:t>
            </w:r>
            <w:r w:rsidRPr="00B63526">
              <w:rPr>
                <w:sz w:val="21"/>
                <w:szCs w:val="21"/>
              </w:rPr>
              <w:lastRenderedPageBreak/>
              <w:t>учесть при формировании 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2.2.9.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Создание и внедрение автоматизированной комплексной системы межведомственного и межуровневого бюджетного планирования по целям и результатам деятельности на основе программно-целевых инструментов планирования*</w:t>
            </w:r>
            <w:r w:rsidRPr="00B63526">
              <w:rPr>
                <w:sz w:val="21"/>
                <w:szCs w:val="21"/>
                <w:vertAlign w:val="superscript"/>
              </w:rPr>
              <w:t xml:space="preserve">, </w:t>
            </w:r>
            <w:r w:rsidRPr="00B63526">
              <w:rPr>
                <w:sz w:val="21"/>
                <w:szCs w:val="21"/>
              </w:rPr>
              <w:t>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Ввод в эксплуатацию единой автоматизированной комплексной системы межведомственного и межуровневого бюджетного планирования по целям и результатам деятельности</w:t>
            </w:r>
          </w:p>
        </w:tc>
        <w:tc>
          <w:tcPr>
            <w:tcW w:w="1101" w:type="dxa"/>
          </w:tcPr>
          <w:p w:rsidR="00BA5821" w:rsidRPr="00026100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026100">
              <w:rPr>
                <w:b/>
                <w:sz w:val="21"/>
                <w:szCs w:val="21"/>
              </w:rPr>
              <w:t>2012 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56702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681" w:type="dxa"/>
          </w:tcPr>
          <w:p w:rsidR="00BA5821" w:rsidRPr="00B63526" w:rsidRDefault="00026100" w:rsidP="0056702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Утверждена концепция ИИС «Электронный бюджет» (распоряжение Правительства РФ от 20.07.11 №1275-р)</w:t>
            </w:r>
            <w:r w:rsidR="00BA5821" w:rsidRPr="00B63526">
              <w:rPr>
                <w:b/>
                <w:sz w:val="21"/>
                <w:szCs w:val="21"/>
              </w:rPr>
              <w:t xml:space="preserve">. </w:t>
            </w:r>
            <w:r w:rsidR="00BA5821" w:rsidRPr="00B63526">
              <w:rPr>
                <w:sz w:val="21"/>
                <w:szCs w:val="21"/>
              </w:rPr>
              <w:t xml:space="preserve">Начата разработка ИС «Электронный бюджет». В опытной эксплуатации АИС «Государственные программы» Минфина России. 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Система призвана стать инструментом реализации программного бюджета, обеспечения взаимосвязи целей и результатов и финансового обеспечения их достижения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2012 - 2013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2.2.10.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механизмов управленческого учета в органах государственной власти, позволяющих получить достоверную информацию о трудовых, материально-технических и финансовых затратах на реализацию мероприятий в рамках ВЦП/подпрограмм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ВЦП/подпрограмм, направленных на предоставление государственных услуг)*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Утвержденная методика внедрения управленческого учета;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Автоматизированные системы управленческого учета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IV</w:t>
            </w:r>
            <w:r w:rsidRPr="00B63526">
              <w:rPr>
                <w:sz w:val="21"/>
                <w:szCs w:val="21"/>
              </w:rPr>
              <w:t xml:space="preserve"> кв. 2010 г. – 2012 г.</w:t>
            </w:r>
          </w:p>
        </w:tc>
        <w:tc>
          <w:tcPr>
            <w:tcW w:w="729" w:type="dxa"/>
            <w:gridSpan w:val="2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реализовано</w:t>
            </w:r>
          </w:p>
        </w:tc>
        <w:tc>
          <w:tcPr>
            <w:tcW w:w="781" w:type="dxa"/>
          </w:tcPr>
          <w:p w:rsidR="00BA5821" w:rsidRPr="00B63526" w:rsidRDefault="00026100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 отсутствие управленческого учета внедрение программно-целевых методов управления мало влияет на внутренние процессы управления (деятельность) органов государственной власти</w:t>
            </w:r>
          </w:p>
        </w:tc>
        <w:tc>
          <w:tcPr>
            <w:tcW w:w="1613" w:type="dxa"/>
          </w:tcPr>
          <w:p w:rsidR="00BA5821" w:rsidRPr="00B63526" w:rsidRDefault="00BA5821" w:rsidP="00ED721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механизмов управления по результатам </w:t>
            </w:r>
            <w:proofErr w:type="gramStart"/>
            <w:r w:rsidRPr="00B63526">
              <w:rPr>
                <w:sz w:val="21"/>
                <w:szCs w:val="21"/>
              </w:rPr>
              <w:t>в</w:t>
            </w:r>
            <w:proofErr w:type="gramEnd"/>
            <w:r w:rsidRPr="00B63526">
              <w:rPr>
                <w:sz w:val="21"/>
                <w:szCs w:val="21"/>
              </w:rPr>
              <w:t xml:space="preserve"> подведомственных ГУП (МУП)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Методики планирования и оценки результатов </w:t>
            </w:r>
            <w:proofErr w:type="gramStart"/>
            <w:r w:rsidRPr="00B63526">
              <w:rPr>
                <w:sz w:val="21"/>
                <w:szCs w:val="21"/>
              </w:rPr>
              <w:t>деятельности</w:t>
            </w:r>
            <w:proofErr w:type="gramEnd"/>
            <w:r w:rsidRPr="00B63526">
              <w:rPr>
                <w:sz w:val="21"/>
                <w:szCs w:val="21"/>
              </w:rPr>
              <w:t xml:space="preserve"> подведомственных ГУП (МУП) с учетом их вклада в достижение целей и задач соответствующего ОИВ (МО)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64B14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федеральном уровне предусматривается участие ГУП в </w:t>
            </w:r>
            <w:r>
              <w:rPr>
                <w:sz w:val="21"/>
                <w:szCs w:val="21"/>
              </w:rPr>
              <w:lastRenderedPageBreak/>
              <w:t>реализации ГП (однако отдельной методики оценки результатов их деятельности не предусматривается).</w:t>
            </w:r>
            <w:r w:rsidR="00BA5821" w:rsidRPr="00B63526">
              <w:rPr>
                <w:b/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t>В отельных субъектах РФ внедрены методики планирования и оценки результатов деятельности ГУП</w:t>
            </w:r>
          </w:p>
        </w:tc>
        <w:tc>
          <w:tcPr>
            <w:tcW w:w="781" w:type="dxa"/>
          </w:tcPr>
          <w:p w:rsidR="00BA5821" w:rsidRPr="00B63526" w:rsidRDefault="00B64B14" w:rsidP="00ED721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219" w:type="dxa"/>
          </w:tcPr>
          <w:p w:rsidR="00BA5821" w:rsidRPr="00B64B14" w:rsidRDefault="00BA5821" w:rsidP="00ED721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обеспечить участие ГУП (МУП) в реализации государственных (муниципальных) </w:t>
            </w:r>
            <w:r w:rsidRPr="00B63526">
              <w:rPr>
                <w:sz w:val="21"/>
                <w:szCs w:val="21"/>
              </w:rPr>
              <w:lastRenderedPageBreak/>
              <w:t>программ</w:t>
            </w:r>
            <w:r w:rsidR="00B64B14">
              <w:rPr>
                <w:sz w:val="21"/>
                <w:szCs w:val="21"/>
              </w:rPr>
              <w:t xml:space="preserve">. Вопросы сохранения ГУП </w:t>
            </w:r>
            <w:r w:rsidR="00B64B14" w:rsidRPr="00B64B14">
              <w:rPr>
                <w:sz w:val="21"/>
                <w:szCs w:val="21"/>
              </w:rPr>
              <w:t>(</w:t>
            </w:r>
            <w:r w:rsidR="00B64B14">
              <w:rPr>
                <w:sz w:val="21"/>
                <w:szCs w:val="21"/>
              </w:rPr>
              <w:t>МУП) в данном статусе должны быть увязаны с участием данных организаций в реализации государственной политики (ГП).</w:t>
            </w:r>
          </w:p>
        </w:tc>
        <w:tc>
          <w:tcPr>
            <w:tcW w:w="1613" w:type="dxa"/>
          </w:tcPr>
          <w:p w:rsidR="00BA5821" w:rsidRPr="00B63526" w:rsidRDefault="00BA5821" w:rsidP="00ED721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Внедрение в ОГВ единых форм управленческой и бюджетной отчетности о результатах деятельности*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Новые формы бюджетной отчетности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реализовано</w:t>
            </w:r>
          </w:p>
        </w:tc>
        <w:tc>
          <w:tcPr>
            <w:tcW w:w="781" w:type="dxa"/>
          </w:tcPr>
          <w:p w:rsidR="00BA5821" w:rsidRPr="00B63526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B64B14">
            <w:pPr>
              <w:jc w:val="center"/>
              <w:rPr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 </w:t>
            </w:r>
            <w:r w:rsidRPr="00B63526">
              <w:rPr>
                <w:sz w:val="21"/>
                <w:szCs w:val="21"/>
              </w:rPr>
              <w:t xml:space="preserve">В отсутствие новых форм бюджетной отчетности о результатах деятельности, учитывающей результаты реализации ГП, внедрение проектных принципов </w:t>
            </w:r>
            <w:r w:rsidR="00B64B14">
              <w:rPr>
                <w:sz w:val="21"/>
                <w:szCs w:val="21"/>
              </w:rPr>
              <w:t>ограничено</w:t>
            </w:r>
          </w:p>
        </w:tc>
        <w:tc>
          <w:tcPr>
            <w:tcW w:w="1613" w:type="dxa"/>
          </w:tcPr>
          <w:p w:rsidR="00BA5821" w:rsidRPr="00B63526" w:rsidRDefault="00BA5821" w:rsidP="00ED721B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Развитие системы внутреннего аудита, </w:t>
            </w:r>
            <w:r w:rsidRPr="00B63526">
              <w:rPr>
                <w:sz w:val="21"/>
                <w:szCs w:val="21"/>
              </w:rPr>
              <w:lastRenderedPageBreak/>
              <w:t xml:space="preserve">позволяющей оценивать уровень достижения целей, результативность деятельности ОГВ, структурных подразделений ОГВ и должностных лиц, подведомственных ОГВ </w:t>
            </w:r>
            <w:proofErr w:type="gramStart"/>
            <w:r w:rsidRPr="00B63526">
              <w:rPr>
                <w:sz w:val="21"/>
                <w:szCs w:val="21"/>
              </w:rPr>
              <w:t>организаций</w:t>
            </w:r>
            <w:proofErr w:type="gramEnd"/>
            <w:r w:rsidRPr="00B63526">
              <w:rPr>
                <w:sz w:val="21"/>
                <w:szCs w:val="21"/>
              </w:rPr>
              <w:t xml:space="preserve"> а также соответствующих бюджетных расходов*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Типовая Методика проведения внутреннего аудита результативности деятельности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Методики проведения внутреннего аудита результативности деятельности (на уровне ОГВ)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Отчеты о результатах проведения внутреннего аудита результативности деятельности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lastRenderedPageBreak/>
              <w:t>IV</w:t>
            </w:r>
            <w:r w:rsidRPr="00B63526">
              <w:rPr>
                <w:sz w:val="21"/>
                <w:szCs w:val="21"/>
              </w:rPr>
              <w:t xml:space="preserve"> кв. 2010 г. – 2012 г.</w:t>
            </w:r>
          </w:p>
        </w:tc>
        <w:tc>
          <w:tcPr>
            <w:tcW w:w="729" w:type="dxa"/>
            <w:gridSpan w:val="2"/>
          </w:tcPr>
          <w:p w:rsidR="00BA5821" w:rsidRPr="00B63526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отдельных ФОИВ и субъектах РФ </w:t>
            </w:r>
            <w:r w:rsidRPr="00B63526">
              <w:rPr>
                <w:sz w:val="21"/>
                <w:szCs w:val="21"/>
              </w:rPr>
              <w:lastRenderedPageBreak/>
              <w:t>утверждены положения о проведении внутреннего аудита результативности деятельности</w:t>
            </w:r>
          </w:p>
        </w:tc>
        <w:tc>
          <w:tcPr>
            <w:tcW w:w="781" w:type="dxa"/>
          </w:tcPr>
          <w:p w:rsidR="00BA5821" w:rsidRPr="00B63526" w:rsidRDefault="00B64B14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Необходимо единое методическое обеспечение </w:t>
            </w:r>
            <w:r w:rsidRPr="00B63526">
              <w:rPr>
                <w:sz w:val="21"/>
                <w:szCs w:val="21"/>
              </w:rPr>
              <w:lastRenderedPageBreak/>
              <w:t xml:space="preserve">внутреннего аудита результативности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с учетом реализации государственных программ)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</w:t>
            </w:r>
            <w:r w:rsidRPr="00B63526">
              <w:rPr>
                <w:sz w:val="21"/>
                <w:szCs w:val="21"/>
              </w:rPr>
              <w:lastRenderedPageBreak/>
              <w:t>Дорожной карты на 2012-2015 годы (на 2012 год)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2.6.</w:t>
            </w:r>
          </w:p>
        </w:tc>
        <w:tc>
          <w:tcPr>
            <w:tcW w:w="1862" w:type="dxa"/>
          </w:tcPr>
          <w:p w:rsidR="00BA5821" w:rsidRPr="00B63526" w:rsidRDefault="00BA5821" w:rsidP="00B64B14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Развитие системы внешнего государственного аудита, позволяющей независимо оценивать уровень достижения целей, результативность деятельности </w:t>
            </w:r>
            <w:r w:rsidRPr="00B63526">
              <w:rPr>
                <w:sz w:val="21"/>
                <w:szCs w:val="21"/>
              </w:rPr>
              <w:lastRenderedPageBreak/>
              <w:t>ОГВ, а также соответствующих бюджетных расходов*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Отчеты о результатах внешнего аудита результативности деятельности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0D03D2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Счетная Палата Российской Федерации проводит аудит эффективности деятельности и стратегический аудит</w:t>
            </w:r>
            <w:r w:rsidR="00B64B14">
              <w:rPr>
                <w:sz w:val="21"/>
                <w:szCs w:val="21"/>
              </w:rPr>
              <w:t>. В соответствии с 6-ФЗ от 06.02.2011, контрольно-</w:t>
            </w:r>
            <w:r w:rsidR="00B64B14">
              <w:rPr>
                <w:sz w:val="21"/>
                <w:szCs w:val="21"/>
              </w:rPr>
              <w:lastRenderedPageBreak/>
              <w:t xml:space="preserve">счетные органы субъектов РФ и МО проводят </w:t>
            </w:r>
            <w:proofErr w:type="gramStart"/>
            <w:r w:rsidR="00B64B14">
              <w:rPr>
                <w:sz w:val="21"/>
                <w:szCs w:val="21"/>
              </w:rPr>
              <w:t>контроль</w:t>
            </w:r>
            <w:r w:rsidR="00B64B14" w:rsidRPr="00B64B14">
              <w:rPr>
                <w:sz w:val="21"/>
                <w:szCs w:val="21"/>
              </w:rPr>
              <w:t xml:space="preserve"> за</w:t>
            </w:r>
            <w:proofErr w:type="gramEnd"/>
            <w:r w:rsidR="00B64B14" w:rsidRPr="00B64B14">
              <w:rPr>
                <w:sz w:val="21"/>
                <w:szCs w:val="21"/>
              </w:rPr>
              <w:t xml:space="preserve"> законностью, результативностью (эффективностью и экономностью) использования средств </w:t>
            </w:r>
            <w:r w:rsidR="00B64B14">
              <w:rPr>
                <w:sz w:val="21"/>
                <w:szCs w:val="21"/>
              </w:rPr>
              <w:t>соответствующих бюджетов.</w:t>
            </w:r>
            <w:r w:rsidR="000D03D2">
              <w:rPr>
                <w:sz w:val="21"/>
                <w:szCs w:val="21"/>
              </w:rPr>
              <w:t xml:space="preserve"> В то же время, доля проверок, проводимых с учетом принципов аудита эффективности, составляет незначительную часть контрольных мероприятий</w:t>
            </w:r>
            <w:r w:rsidR="000D03D2">
              <w:rPr>
                <w:rStyle w:val="a5"/>
                <w:sz w:val="21"/>
                <w:szCs w:val="21"/>
              </w:rPr>
              <w:footnoteReference w:id="5"/>
            </w:r>
          </w:p>
        </w:tc>
        <w:tc>
          <w:tcPr>
            <w:tcW w:w="781" w:type="dxa"/>
          </w:tcPr>
          <w:p w:rsidR="00BA5821" w:rsidRPr="000D03D2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 w:rsidRPr="000D03D2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продолжение и развитие </w:t>
            </w:r>
            <w:r w:rsidR="000D03D2">
              <w:rPr>
                <w:sz w:val="21"/>
                <w:szCs w:val="21"/>
              </w:rPr>
              <w:t xml:space="preserve">(расширение) </w:t>
            </w:r>
            <w:r w:rsidRPr="00B63526">
              <w:rPr>
                <w:sz w:val="21"/>
                <w:szCs w:val="21"/>
              </w:rPr>
              <w:t>действующей практики</w:t>
            </w:r>
            <w:r w:rsidR="000D03D2">
              <w:rPr>
                <w:sz w:val="21"/>
                <w:szCs w:val="21"/>
              </w:rPr>
              <w:t xml:space="preserve"> проведения внешнего аудита эффективности на всех уровнях управления</w:t>
            </w:r>
          </w:p>
        </w:tc>
        <w:tc>
          <w:tcPr>
            <w:tcW w:w="1613" w:type="dxa"/>
          </w:tcPr>
          <w:p w:rsidR="00BA5821" w:rsidRPr="00B63526" w:rsidRDefault="00BA5821" w:rsidP="008F7375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26100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2.7.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Разработка и внедрение комплексной </w:t>
            </w:r>
            <w:r w:rsidRPr="00B63526">
              <w:rPr>
                <w:sz w:val="21"/>
                <w:szCs w:val="21"/>
              </w:rPr>
              <w:lastRenderedPageBreak/>
              <w:t>системы мониторинга степени достижения целей (ожидаемых результатов) и фактических результатов на основе данных управленческой и бюджетной отчетности с периодичностью, позволяющей оперативно принимать управленческие решения*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Ввод в эксплуатацию единой автоматизированной комплексной системы мониторинга достигаемых </w:t>
            </w:r>
            <w:r w:rsidRPr="00B63526">
              <w:rPr>
                <w:sz w:val="21"/>
                <w:szCs w:val="21"/>
              </w:rPr>
              <w:lastRenderedPageBreak/>
              <w:t>результатов деятельности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 2012 г.</w:t>
            </w:r>
          </w:p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рамках ГАСУ и формирования </w:t>
            </w:r>
            <w:r w:rsidRPr="00B63526">
              <w:rPr>
                <w:sz w:val="21"/>
                <w:szCs w:val="21"/>
              </w:rPr>
              <w:lastRenderedPageBreak/>
              <w:t>И</w:t>
            </w:r>
            <w:r w:rsidR="000D03D2">
              <w:rPr>
                <w:sz w:val="21"/>
                <w:szCs w:val="21"/>
              </w:rPr>
              <w:t>И</w:t>
            </w:r>
            <w:r w:rsidRPr="00B63526">
              <w:rPr>
                <w:sz w:val="21"/>
                <w:szCs w:val="21"/>
              </w:rPr>
              <w:t>С «Электронный бюджет» внедрены (разрабатываются) отдельные элементы системы, однако единой системы не существует</w:t>
            </w:r>
          </w:p>
        </w:tc>
        <w:tc>
          <w:tcPr>
            <w:tcW w:w="781" w:type="dxa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Реализация мероприятия значительно влияет </w:t>
            </w:r>
            <w:r w:rsidRPr="00B63526">
              <w:rPr>
                <w:sz w:val="21"/>
                <w:szCs w:val="21"/>
              </w:rPr>
              <w:lastRenderedPageBreak/>
              <w:t>на качество принимаемых управленческих решений</w:t>
            </w:r>
          </w:p>
        </w:tc>
        <w:tc>
          <w:tcPr>
            <w:tcW w:w="1613" w:type="dxa"/>
          </w:tcPr>
          <w:p w:rsidR="00BA5821" w:rsidRPr="00B63526" w:rsidRDefault="00BA5821" w:rsidP="008F7375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</w:t>
            </w:r>
            <w:r w:rsidRPr="00B63526">
              <w:rPr>
                <w:sz w:val="21"/>
                <w:szCs w:val="21"/>
              </w:rPr>
              <w:lastRenderedPageBreak/>
              <w:t xml:space="preserve">Дорожной карты на 2012-2015 годы </w:t>
            </w:r>
          </w:p>
        </w:tc>
      </w:tr>
      <w:tr w:rsidR="000D03D2" w:rsidRPr="00B63526" w:rsidTr="006716B8">
        <w:tc>
          <w:tcPr>
            <w:tcW w:w="14786" w:type="dxa"/>
            <w:gridSpan w:val="10"/>
          </w:tcPr>
          <w:p w:rsidR="000D03D2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lastRenderedPageBreak/>
              <w:t>III</w:t>
            </w:r>
            <w:r w:rsidRPr="00B63526">
              <w:rPr>
                <w:b/>
                <w:sz w:val="21"/>
                <w:szCs w:val="21"/>
              </w:rPr>
              <w:t>. Результаты предоставления государственных (муниципальных) услуг и исполнения иных государственных функций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3.1.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Корректировка порядка определения затрат на финансирование государственных (муниципальных) заданий с учетом обеспечения взаимосвязи объемов финансирования с ожидаемым </w:t>
            </w:r>
            <w:r w:rsidRPr="00B63526">
              <w:rPr>
                <w:sz w:val="21"/>
                <w:szCs w:val="21"/>
              </w:rPr>
              <w:lastRenderedPageBreak/>
              <w:t xml:space="preserve">результатом предоставления государственных (муниципальных) услуг 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Изменения в приказ Минфина №105н от 22.10.2009 г.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0D03D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Не выполнено. </w:t>
            </w:r>
            <w:r w:rsidRPr="00B63526">
              <w:rPr>
                <w:sz w:val="21"/>
                <w:szCs w:val="21"/>
              </w:rPr>
              <w:t xml:space="preserve">Затраты на финансирование государственных (муниципальных) заданий определяются на основе нормативов затрат (сохранен </w:t>
            </w:r>
            <w:r w:rsidRPr="00B63526">
              <w:rPr>
                <w:sz w:val="21"/>
                <w:szCs w:val="21"/>
              </w:rPr>
              <w:lastRenderedPageBreak/>
              <w:t>прежний принцип)</w:t>
            </w:r>
          </w:p>
        </w:tc>
        <w:tc>
          <w:tcPr>
            <w:tcW w:w="781" w:type="dxa"/>
          </w:tcPr>
          <w:p w:rsidR="00BA5821" w:rsidRPr="00B63526" w:rsidRDefault="000D03D2" w:rsidP="000D03D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Действующая нормативная база ориентирует на рост объемов, а не качества услуг</w:t>
            </w:r>
            <w:r w:rsidR="000D03D2">
              <w:rPr>
                <w:sz w:val="21"/>
                <w:szCs w:val="21"/>
              </w:rPr>
              <w:t xml:space="preserve">, так как объем субсидии на выполнение государственного задания утверждается исходя из нормативов затрат на оказание единицы услуги (выполнения единицы </w:t>
            </w:r>
            <w:r w:rsidR="000D03D2">
              <w:rPr>
                <w:sz w:val="21"/>
                <w:szCs w:val="21"/>
              </w:rPr>
              <w:lastRenderedPageBreak/>
              <w:t>работы) и не связан с качеством услуг.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3.2.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Обеспечение включения государственных (муниципальных) заданий на оказание государственных услуг (выполнение работ) в соответствующие подпрограммы, учета их в бюджетном процессе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Изменения в Постановление РФ №1065 от 29.12.2008 г.;</w:t>
            </w:r>
          </w:p>
          <w:p w:rsidR="00BA5821" w:rsidRPr="00B63526" w:rsidRDefault="00BA5821" w:rsidP="007512C5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Объемы и качество предоставляемых услуг влия</w:t>
            </w:r>
            <w:r w:rsidR="007512C5">
              <w:rPr>
                <w:sz w:val="21"/>
                <w:szCs w:val="21"/>
              </w:rPr>
              <w:t>ю</w:t>
            </w:r>
            <w:bookmarkStart w:id="0" w:name="_GoBack"/>
            <w:bookmarkEnd w:id="0"/>
            <w:r w:rsidRPr="00B63526">
              <w:rPr>
                <w:sz w:val="21"/>
                <w:szCs w:val="21"/>
              </w:rPr>
              <w:t>т на объем выделяемых бюджетных ассигнований на их оказание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Сводный прогноз государственных заданий включен в состав государственных программ. Объем предоставляемых услуг влияет на объем выделяемых бюджетных ассигнований</w:t>
            </w:r>
          </w:p>
        </w:tc>
        <w:tc>
          <w:tcPr>
            <w:tcW w:w="781" w:type="dxa"/>
          </w:tcPr>
          <w:p w:rsidR="00BA5821" w:rsidRPr="00B63526" w:rsidRDefault="000D03D2" w:rsidP="00F6110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Действующая нормативная база ориентирует на рост объемов, а не качества услуг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3.3.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Разработка и внедрение методики оценки результативности исполнения государственных (муниципальных) функций (по типам функций)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Возможность </w:t>
            </w:r>
            <w:proofErr w:type="gramStart"/>
            <w:r w:rsidRPr="00B63526">
              <w:rPr>
                <w:sz w:val="21"/>
                <w:szCs w:val="21"/>
              </w:rPr>
              <w:t>использования оценки результативности исполнения функций</w:t>
            </w:r>
            <w:proofErr w:type="gramEnd"/>
            <w:r w:rsidRPr="00B63526">
              <w:rPr>
                <w:sz w:val="21"/>
                <w:szCs w:val="21"/>
              </w:rPr>
              <w:t xml:space="preserve"> при определении объемов финансирования соответствующих ФОИВ (ОИВ субъектов РФ), органов местного самоуправления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0D03D2" w:rsidP="000D03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Утверждена методика </w:t>
            </w:r>
            <w:r w:rsidR="00BA5821" w:rsidRPr="00B63526">
              <w:rPr>
                <w:b/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t>оценки осуществления государственного контроля (на</w:t>
            </w:r>
            <w:r>
              <w:rPr>
                <w:sz w:val="21"/>
                <w:szCs w:val="21"/>
              </w:rPr>
              <w:t>дзора), муниципального контроля</w:t>
            </w:r>
          </w:p>
        </w:tc>
        <w:tc>
          <w:tcPr>
            <w:tcW w:w="781" w:type="dxa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0D03D2" w:rsidRDefault="000D03D2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Необходима разработка и внедрение </w:t>
            </w:r>
            <w:proofErr w:type="gramStart"/>
            <w:r>
              <w:rPr>
                <w:sz w:val="21"/>
                <w:szCs w:val="21"/>
              </w:rPr>
              <w:t>методик оценки результативности иных типов функций</w:t>
            </w:r>
            <w:proofErr w:type="gramEnd"/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3.4.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систем мониторинга результатов и </w:t>
            </w:r>
            <w:r w:rsidRPr="00B63526">
              <w:rPr>
                <w:sz w:val="21"/>
                <w:szCs w:val="21"/>
              </w:rPr>
              <w:lastRenderedPageBreak/>
              <w:t>качества оказания государственных (муниципальных) услуг и эффективности исполнения функций, в том числе государственных (муниципальных) услуг, представляемых в электронном виде*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Методика мониторинга результатов и качества оказания государственных (муниципальных) услуг и эффективности </w:t>
            </w:r>
            <w:r w:rsidRPr="00B63526">
              <w:rPr>
                <w:sz w:val="21"/>
                <w:szCs w:val="21"/>
              </w:rPr>
              <w:lastRenderedPageBreak/>
              <w:t>исполнения функций;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Методика и техническое решение по обеспечению мониторинга качества государственных (муниципальных) услуг, представляемых в электронном виде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стимулирование межведомственного и межрегионального «соревнования»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681" w:type="dxa"/>
          </w:tcPr>
          <w:p w:rsidR="00BA5821" w:rsidRPr="00B63526" w:rsidRDefault="00BA5821" w:rsidP="009E39E3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Правительственной комиссией по проведению </w:t>
            </w:r>
            <w:r w:rsidRPr="00B63526">
              <w:rPr>
                <w:sz w:val="21"/>
                <w:szCs w:val="21"/>
              </w:rPr>
              <w:lastRenderedPageBreak/>
              <w:t xml:space="preserve">административной реформы утверждена методика мониторинга качества и доступности государственных услуг. В рамках мониторинга Концепции снижения административных барьеров и повышения </w:t>
            </w:r>
            <w:proofErr w:type="gramStart"/>
            <w:r w:rsidR="009E39E3">
              <w:rPr>
                <w:sz w:val="21"/>
                <w:szCs w:val="21"/>
              </w:rPr>
              <w:t>доступности</w:t>
            </w:r>
            <w:proofErr w:type="gramEnd"/>
            <w:r w:rsidRPr="00B63526">
              <w:rPr>
                <w:sz w:val="21"/>
                <w:szCs w:val="21"/>
              </w:rPr>
              <w:t xml:space="preserve"> государственных </w:t>
            </w:r>
            <w:r w:rsidR="009E39E3">
              <w:rPr>
                <w:sz w:val="21"/>
                <w:szCs w:val="21"/>
              </w:rPr>
              <w:t xml:space="preserve">и муниципальных </w:t>
            </w:r>
            <w:r w:rsidRPr="00B63526">
              <w:rPr>
                <w:sz w:val="21"/>
                <w:szCs w:val="21"/>
              </w:rPr>
              <w:t xml:space="preserve">услуг проводится мониторинг удовлетворенности качеством государственных услуг,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предоставляемых в электронном виде</w:t>
            </w:r>
          </w:p>
        </w:tc>
        <w:tc>
          <w:tcPr>
            <w:tcW w:w="781" w:type="dxa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0D03D2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продолжить и развить сложившуюся </w:t>
            </w:r>
            <w:r w:rsidRPr="00B63526">
              <w:rPr>
                <w:sz w:val="21"/>
                <w:szCs w:val="21"/>
              </w:rPr>
              <w:lastRenderedPageBreak/>
              <w:t>практику</w:t>
            </w:r>
            <w:r w:rsidR="000D03D2">
              <w:rPr>
                <w:sz w:val="21"/>
                <w:szCs w:val="21"/>
              </w:rPr>
              <w:t xml:space="preserve">, в </w:t>
            </w:r>
            <w:proofErr w:type="spellStart"/>
            <w:r w:rsidR="000D03D2">
              <w:rPr>
                <w:sz w:val="21"/>
                <w:szCs w:val="21"/>
              </w:rPr>
              <w:t>т.ч</w:t>
            </w:r>
            <w:proofErr w:type="spellEnd"/>
            <w:r w:rsidR="000D03D2">
              <w:rPr>
                <w:sz w:val="21"/>
                <w:szCs w:val="21"/>
              </w:rPr>
              <w:t>. расширить репрезентативность проводимых исследований, внедрить единые подходы при проведении мониторинга на уровне субъектов РФ и МО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</w:t>
            </w:r>
            <w:r w:rsidRPr="00B63526">
              <w:rPr>
                <w:sz w:val="21"/>
                <w:szCs w:val="21"/>
              </w:rPr>
              <w:lastRenderedPageBreak/>
              <w:t xml:space="preserve">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3.5.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Расширение </w:t>
            </w:r>
            <w:r w:rsidRPr="00B63526">
              <w:rPr>
                <w:sz w:val="21"/>
                <w:szCs w:val="21"/>
              </w:rPr>
              <w:lastRenderedPageBreak/>
              <w:t>использования механизмов общественного мониторинга для оценки качества и доступности государственных (муниципальных) услуг*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Отчеты о проведенных слушаниях, </w:t>
            </w:r>
            <w:proofErr w:type="gramStart"/>
            <w:r w:rsidRPr="00B63526">
              <w:rPr>
                <w:sz w:val="21"/>
                <w:szCs w:val="21"/>
              </w:rPr>
              <w:lastRenderedPageBreak/>
              <w:t>фокус-группах</w:t>
            </w:r>
            <w:proofErr w:type="gramEnd"/>
            <w:r w:rsidRPr="00B63526">
              <w:rPr>
                <w:sz w:val="21"/>
                <w:szCs w:val="21"/>
              </w:rPr>
              <w:t>, исследованиях</w:t>
            </w:r>
          </w:p>
        </w:tc>
        <w:tc>
          <w:tcPr>
            <w:tcW w:w="1101" w:type="dxa"/>
          </w:tcPr>
          <w:p w:rsidR="00BA5821" w:rsidRPr="000D03D2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0D03D2">
              <w:rPr>
                <w:b/>
                <w:sz w:val="21"/>
                <w:szCs w:val="21"/>
              </w:rPr>
              <w:lastRenderedPageBreak/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681" w:type="dxa"/>
          </w:tcPr>
          <w:p w:rsidR="00BA5821" w:rsidRPr="00B63526" w:rsidRDefault="00BA5821" w:rsidP="009E39E3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рамках </w:t>
            </w:r>
            <w:r w:rsidRPr="00B63526">
              <w:rPr>
                <w:sz w:val="21"/>
                <w:szCs w:val="21"/>
              </w:rPr>
              <w:lastRenderedPageBreak/>
              <w:t xml:space="preserve">мониторинга Концепции снижения административных барьеров и повышения </w:t>
            </w:r>
            <w:proofErr w:type="gramStart"/>
            <w:r w:rsidR="009E39E3">
              <w:rPr>
                <w:sz w:val="21"/>
                <w:szCs w:val="21"/>
              </w:rPr>
              <w:t>доступности</w:t>
            </w:r>
            <w:proofErr w:type="gramEnd"/>
            <w:r w:rsidR="009E39E3">
              <w:rPr>
                <w:sz w:val="21"/>
                <w:szCs w:val="21"/>
              </w:rPr>
              <w:t xml:space="preserve"> </w:t>
            </w:r>
            <w:r w:rsidRPr="00B63526">
              <w:rPr>
                <w:sz w:val="21"/>
                <w:szCs w:val="21"/>
              </w:rPr>
              <w:t xml:space="preserve">государственных </w:t>
            </w:r>
            <w:r w:rsidR="009E39E3">
              <w:rPr>
                <w:sz w:val="21"/>
                <w:szCs w:val="21"/>
              </w:rPr>
              <w:t xml:space="preserve">и муниципальных </w:t>
            </w:r>
            <w:r w:rsidRPr="00B63526">
              <w:rPr>
                <w:sz w:val="21"/>
                <w:szCs w:val="21"/>
              </w:rPr>
              <w:t xml:space="preserve">услуг проводится мониторинг удовлетворенности качеством государственных услуг,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предоставляемых в электронном виде</w:t>
            </w:r>
          </w:p>
        </w:tc>
        <w:tc>
          <w:tcPr>
            <w:tcW w:w="781" w:type="dxa"/>
          </w:tcPr>
          <w:p w:rsidR="00BA5821" w:rsidRPr="000D03D2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 w:rsidRPr="000D03D2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</w:t>
            </w:r>
            <w:r w:rsidRPr="00B63526">
              <w:rPr>
                <w:sz w:val="21"/>
                <w:szCs w:val="21"/>
              </w:rPr>
              <w:lastRenderedPageBreak/>
              <w:t>обеспечить продолжение и дальнейшее развитие сложившейся практики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</w:t>
            </w:r>
            <w:r w:rsidRPr="00B63526">
              <w:rPr>
                <w:sz w:val="21"/>
                <w:szCs w:val="21"/>
              </w:rPr>
              <w:lastRenderedPageBreak/>
              <w:t xml:space="preserve">учесть при формировании 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3.6.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(расширение использования) аудита результативности (внутреннего и внешнего) при оценке результативности и эффективности исполнения </w:t>
            </w:r>
            <w:r w:rsidRPr="00B63526">
              <w:rPr>
                <w:sz w:val="21"/>
                <w:szCs w:val="21"/>
              </w:rPr>
              <w:lastRenderedPageBreak/>
              <w:t>государственных функций (государственных услуг)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Методика отбора подпрограмм, направленных на оказание государственных услуг, а также государственных услуг и государственных функций для проведения аудита результативности их реализации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Отчеты о результатах проведения аудита результативности исполнения государственных функций (оказания государственных услуг) и рекомендации по коррекции деятельности с целью </w:t>
            </w:r>
            <w:r w:rsidRPr="00B63526">
              <w:rPr>
                <w:sz w:val="21"/>
                <w:szCs w:val="21"/>
              </w:rPr>
              <w:lastRenderedPageBreak/>
              <w:t>повышения результативности исполнения государственных функций (оказания государственных услуг)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внедрено.</w:t>
            </w:r>
          </w:p>
        </w:tc>
        <w:tc>
          <w:tcPr>
            <w:tcW w:w="781" w:type="dxa"/>
          </w:tcPr>
          <w:p w:rsidR="00BA5821" w:rsidRPr="00B63526" w:rsidRDefault="000D03D2" w:rsidP="0098126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981263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Системы внутреннего аудита результативности позволяют выявить внутренние (не выявляемые в рамках внешнего мониторинга) проблемы в сфере оказания услуг (исполнения </w:t>
            </w:r>
            <w:r w:rsidRPr="00B63526">
              <w:rPr>
                <w:sz w:val="21"/>
                <w:szCs w:val="21"/>
              </w:rPr>
              <w:lastRenderedPageBreak/>
              <w:t>функций)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0D03D2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3.7.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механизмов коррекции деятельности по итогам оценки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аудита) результативности исполнения государственных функций и оказания государственных услуг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Мониторинг реализации планов мероприятий по повышению результативности исполнения государственных функций (оказания государственных услуг)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Рассмотрение промежуточных результатов реализации подпрограмм государственных программ, направленных на обеспечение оказания государственных услуг (исполнения государственных функций) на заседаниях Правительственной комиссии по административной реформе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</w:t>
            </w:r>
          </w:p>
        </w:tc>
        <w:tc>
          <w:tcPr>
            <w:tcW w:w="781" w:type="dxa"/>
          </w:tcPr>
          <w:p w:rsidR="00BA5821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Системы внутреннего аудита результативности позволяют выявить внутренние (не выявляемые в рамках внешнего мониторинга) проблемы в сфере оказания услуг (исполнения функций)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0D03D2" w:rsidRPr="00B63526" w:rsidTr="00C066D5">
        <w:tc>
          <w:tcPr>
            <w:tcW w:w="14786" w:type="dxa"/>
            <w:gridSpan w:val="10"/>
          </w:tcPr>
          <w:p w:rsidR="000D03D2" w:rsidRPr="00B63526" w:rsidRDefault="000D03D2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t>IV</w:t>
            </w:r>
            <w:r w:rsidRPr="00B63526">
              <w:rPr>
                <w:b/>
                <w:sz w:val="21"/>
                <w:szCs w:val="21"/>
              </w:rPr>
              <w:t>. Результаты деятельности государственных (муниципальных) служащих</w:t>
            </w:r>
          </w:p>
        </w:tc>
      </w:tr>
      <w:tr w:rsidR="00B63526" w:rsidRPr="00B63526" w:rsidTr="00BB1F2E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4.1.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Внедрение механизмов текущего планирования и оценки деятельности государственных (муниципальных) служащих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повышение объективности оценки эффективности служебной деятельности, взаимосвязи результатов служебной деятельности с карьерным развитием (обучением, продвижением по службе)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2010 г.</w:t>
            </w:r>
          </w:p>
        </w:tc>
        <w:tc>
          <w:tcPr>
            <w:tcW w:w="729" w:type="dxa"/>
            <w:gridSpan w:val="2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0D03D2" w:rsidRDefault="000D03D2" w:rsidP="000D03D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отдельных органах власти (структурных подразделениях) практикуется текущее планирование и оценка деятельности государственных служащих</w:t>
            </w:r>
          </w:p>
        </w:tc>
        <w:tc>
          <w:tcPr>
            <w:tcW w:w="781" w:type="dxa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Для многих государственных служащих оценка результатов по показателям невозможна (требуется планирование деятельности и оценка индивидуальных планов</w:t>
            </w:r>
            <w:r w:rsidR="00BB1F2E">
              <w:rPr>
                <w:sz w:val="21"/>
                <w:szCs w:val="21"/>
              </w:rPr>
              <w:t xml:space="preserve">, формулирование КПЭ как степени </w:t>
            </w:r>
            <w:r w:rsidR="00BB1F2E">
              <w:rPr>
                <w:sz w:val="21"/>
                <w:szCs w:val="21"/>
              </w:rPr>
              <w:lastRenderedPageBreak/>
              <w:t>выполнения планов</w:t>
            </w:r>
            <w:r w:rsidRPr="00B63526">
              <w:rPr>
                <w:sz w:val="21"/>
                <w:szCs w:val="21"/>
              </w:rPr>
              <w:t>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BB1F2E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4.2.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особого порядка оплаты труда по результатам деятельности для отдельных категорий государственных (муниципальных) служащих (на основе включения показателей результативности деятельности в должностные регламенты государственных (муниципальных) служащих)* 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повышение мотивации к достижению лучших результатов 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Разработан Указ Президента о перечне должностей государственной гражданской службы, к которым применяется особый порядок оплаты труда</w:t>
            </w:r>
          </w:p>
        </w:tc>
        <w:tc>
          <w:tcPr>
            <w:tcW w:w="781" w:type="dxa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Необходимо повышение мотивации государственных служащих к достижению результатов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результатов реализации государственных программ)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BB1F2E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4.3.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Обеспечение возможностей ФОИВ по изменению штатной численности (в части служащих, привлекаемых по срочным контрактам для реализации программ) при </w:t>
            </w:r>
            <w:r w:rsidRPr="00B63526">
              <w:rPr>
                <w:sz w:val="21"/>
                <w:szCs w:val="21"/>
              </w:rPr>
              <w:lastRenderedPageBreak/>
              <w:t>соблюдении установленных пределов штатной численности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изменения в нормативные правовые акты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2011 – 2012 гг.</w:t>
            </w:r>
          </w:p>
        </w:tc>
        <w:tc>
          <w:tcPr>
            <w:tcW w:w="729" w:type="dxa"/>
            <w:gridSpan w:val="2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внедрено.</w:t>
            </w:r>
          </w:p>
        </w:tc>
        <w:tc>
          <w:tcPr>
            <w:tcW w:w="781" w:type="dxa"/>
          </w:tcPr>
          <w:p w:rsidR="00BA5821" w:rsidRPr="00B63526" w:rsidRDefault="00BB1F2E" w:rsidP="00A74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A749E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Ограниченные возможности по привлечению служащих на условиях срочных контрактов на реализацию конкретных мероприятий государственных программ ограничивают </w:t>
            </w:r>
            <w:r w:rsidRPr="00B63526">
              <w:rPr>
                <w:sz w:val="21"/>
                <w:szCs w:val="21"/>
              </w:rPr>
              <w:lastRenderedPageBreak/>
              <w:t xml:space="preserve">возможности использования проектного подхода, перераспределения нагрузки в рамках одного ведомства и т.д. 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BB1F2E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4.4.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Обеспечение взаимосвязи направлений переподготовки, повышения квалификации, дополнительного образования государственных (муниципальных) служащих с процедурами текущего планирования их деятельности (с планируемыми к достижению результатами деятельности)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изменения в нормативные правовые акты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B1F2E" w:rsidP="00F6110F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 xml:space="preserve"> отдельных ФОИВ разрабатываются индивидуальные планы обучения с учетом должностных обязанностей государственных служащих и потребностей в развитии</w:t>
            </w:r>
          </w:p>
        </w:tc>
        <w:tc>
          <w:tcPr>
            <w:tcW w:w="781" w:type="dxa"/>
          </w:tcPr>
          <w:p w:rsidR="00BA5821" w:rsidRPr="00BB1F2E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 w:rsidRPr="00BB1F2E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расширение и дальнейшее развитие данной практики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BB1F2E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4.5.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Обеспечение зависимости продвижения по службе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 xml:space="preserve">. включения в кадровый резерв) </w:t>
            </w:r>
            <w:r w:rsidRPr="00B63526">
              <w:rPr>
                <w:sz w:val="21"/>
                <w:szCs w:val="21"/>
              </w:rPr>
              <w:lastRenderedPageBreak/>
              <w:t>от достигнутых результатов деятельности государственных (муниципальных) служащих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- повышение мотивации к достижению лучших результатов 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B1F2E" w:rsidP="00BB1F2E">
            <w:pPr>
              <w:jc w:val="center"/>
              <w:rPr>
                <w:sz w:val="21"/>
                <w:szCs w:val="21"/>
              </w:rPr>
            </w:pPr>
            <w:r w:rsidRPr="00BB1F2E">
              <w:rPr>
                <w:sz w:val="21"/>
                <w:szCs w:val="21"/>
              </w:rPr>
              <w:t>Зависимость</w:t>
            </w:r>
            <w:r w:rsidR="00BA5821" w:rsidRPr="00BB1F2E">
              <w:rPr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t>карьерного развития от результатов работ не</w:t>
            </w:r>
            <w:r>
              <w:rPr>
                <w:sz w:val="21"/>
                <w:szCs w:val="21"/>
              </w:rPr>
              <w:t xml:space="preserve"> установлена</w:t>
            </w:r>
          </w:p>
        </w:tc>
        <w:tc>
          <w:tcPr>
            <w:tcW w:w="781" w:type="dxa"/>
          </w:tcPr>
          <w:p w:rsidR="00BA5821" w:rsidRPr="00B63526" w:rsidRDefault="00BB1F2E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proofErr w:type="gramStart"/>
            <w:r w:rsidRPr="00B63526">
              <w:rPr>
                <w:b/>
                <w:sz w:val="21"/>
                <w:szCs w:val="21"/>
              </w:rPr>
              <w:t>Высокая</w:t>
            </w:r>
            <w:proofErr w:type="gramEnd"/>
            <w:r w:rsidRPr="00B63526">
              <w:rPr>
                <w:b/>
                <w:sz w:val="21"/>
                <w:szCs w:val="21"/>
              </w:rPr>
              <w:t xml:space="preserve"> </w:t>
            </w:r>
            <w:r w:rsidRPr="00B63526">
              <w:rPr>
                <w:sz w:val="21"/>
                <w:szCs w:val="21"/>
              </w:rPr>
              <w:t>(особенно в условиях бюджетных ограничений, сокращения численности)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EB365C" w:rsidRPr="00B63526" w:rsidTr="00F9580D">
        <w:tc>
          <w:tcPr>
            <w:tcW w:w="14786" w:type="dxa"/>
            <w:gridSpan w:val="10"/>
          </w:tcPr>
          <w:p w:rsidR="00EB365C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lastRenderedPageBreak/>
              <w:t>V</w:t>
            </w:r>
            <w:r w:rsidRPr="00B63526">
              <w:rPr>
                <w:b/>
                <w:sz w:val="21"/>
                <w:szCs w:val="21"/>
              </w:rPr>
              <w:t>. Результаты деятельности органов исполнительной власти субъектов РФ и муниципальных образований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5.1.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Повышение межуровневой согласованности в процессе планирования конечных результатов деятельности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формализация </w:t>
            </w:r>
            <w:proofErr w:type="gramStart"/>
            <w:r w:rsidRPr="00B63526">
              <w:rPr>
                <w:sz w:val="21"/>
                <w:szCs w:val="21"/>
              </w:rPr>
              <w:t>процедуры рассмотрения плановых значений показателей эффективности деятельности органов исполнительной власти субъектов РФ</w:t>
            </w:r>
            <w:proofErr w:type="gramEnd"/>
            <w:r w:rsidRPr="00B63526">
              <w:rPr>
                <w:sz w:val="21"/>
                <w:szCs w:val="21"/>
              </w:rPr>
              <w:t xml:space="preserve"> на среднесрочный период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формализация учета региональных планов развития при разработке и реализации государственных программ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формализация процедур корректировки планов с учетом достигнутых результатов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внедрено.</w:t>
            </w:r>
          </w:p>
        </w:tc>
        <w:tc>
          <w:tcPr>
            <w:tcW w:w="781" w:type="dxa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обеспечить координацию стратегического планирования и программно-целевого управления на федеральном и региональном </w:t>
            </w:r>
            <w:proofErr w:type="gramStart"/>
            <w:r w:rsidRPr="00B63526">
              <w:rPr>
                <w:sz w:val="21"/>
                <w:szCs w:val="21"/>
              </w:rPr>
              <w:t>уровнях</w:t>
            </w:r>
            <w:proofErr w:type="gramEnd"/>
            <w:r w:rsidRPr="00B63526">
              <w:rPr>
                <w:sz w:val="21"/>
                <w:szCs w:val="21"/>
              </w:rPr>
              <w:t xml:space="preserve"> (а также на уровне ФО)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5.2.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Совершенствование </w:t>
            </w:r>
            <w:proofErr w:type="gramStart"/>
            <w:r w:rsidRPr="00B63526">
              <w:rPr>
                <w:sz w:val="21"/>
                <w:szCs w:val="21"/>
              </w:rPr>
              <w:t>системы оценки эффективности деятельности органов исполнительной власти субъектов РФ</w:t>
            </w:r>
            <w:proofErr w:type="gramEnd"/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Изменения в Постановление Правительства РФ №322 от 15.04.2009 г.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  <w:lang w:val="en-US"/>
              </w:rPr>
              <w:t>III</w:t>
            </w:r>
            <w:r w:rsidRPr="00B63526">
              <w:rPr>
                <w:sz w:val="21"/>
                <w:szCs w:val="21"/>
              </w:rPr>
              <w:t xml:space="preserve"> кв. 2010 г.</w:t>
            </w:r>
          </w:p>
        </w:tc>
        <w:tc>
          <w:tcPr>
            <w:tcW w:w="729" w:type="dxa"/>
            <w:gridSpan w:val="2"/>
          </w:tcPr>
          <w:p w:rsidR="00BA5821" w:rsidRPr="00EB365C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EB365C">
              <w:rPr>
                <w:b/>
                <w:sz w:val="21"/>
                <w:szCs w:val="21"/>
              </w:rPr>
              <w:t>1,5</w:t>
            </w:r>
          </w:p>
        </w:tc>
        <w:tc>
          <w:tcPr>
            <w:tcW w:w="1681" w:type="dxa"/>
          </w:tcPr>
          <w:p w:rsidR="00BA5821" w:rsidRPr="00EB365C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Система </w:t>
            </w:r>
            <w:proofErr w:type="gramStart"/>
            <w:r>
              <w:rPr>
                <w:sz w:val="21"/>
                <w:szCs w:val="21"/>
              </w:rPr>
              <w:t>оценки эффективности деятельности органов исполнительной власти субъектов РФ</w:t>
            </w:r>
            <w:proofErr w:type="gramEnd"/>
            <w:r>
              <w:rPr>
                <w:sz w:val="21"/>
                <w:szCs w:val="21"/>
              </w:rPr>
              <w:t xml:space="preserve"> недостаточно связана с полномочиями соответствующего уровня управления, частично </w:t>
            </w:r>
            <w:r>
              <w:rPr>
                <w:sz w:val="21"/>
                <w:szCs w:val="21"/>
              </w:rPr>
              <w:lastRenderedPageBreak/>
              <w:t>зависит от субъективных параметров (данных, представляемых объектами оценки)</w:t>
            </w:r>
          </w:p>
        </w:tc>
        <w:tc>
          <w:tcPr>
            <w:tcW w:w="781" w:type="dxa"/>
          </w:tcPr>
          <w:p w:rsidR="00BA5821" w:rsidRPr="00EB365C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EB365C">
              <w:rPr>
                <w:b/>
                <w:sz w:val="21"/>
                <w:szCs w:val="21"/>
              </w:rPr>
              <w:lastRenderedPageBreak/>
              <w:t>5</w:t>
            </w:r>
          </w:p>
        </w:tc>
        <w:tc>
          <w:tcPr>
            <w:tcW w:w="2219" w:type="dxa"/>
          </w:tcPr>
          <w:p w:rsidR="00BA5821" w:rsidRPr="00EB365C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Необходимо обеспечение взаимосвязи системы показателей ОИВ субъектов РФ с (1) показателями государственных программ РФ и (2) полномочиями, исполняемыми ОИВ РФ (в </w:t>
            </w:r>
            <w:proofErr w:type="spellStart"/>
            <w:r>
              <w:rPr>
                <w:sz w:val="21"/>
                <w:szCs w:val="21"/>
              </w:rPr>
              <w:t>т.ч</w:t>
            </w:r>
            <w:proofErr w:type="spellEnd"/>
            <w:r>
              <w:rPr>
                <w:sz w:val="21"/>
                <w:szCs w:val="21"/>
              </w:rPr>
              <w:t xml:space="preserve">. с процедурами мониторинга исполнения </w:t>
            </w:r>
            <w:r>
              <w:rPr>
                <w:sz w:val="21"/>
                <w:szCs w:val="21"/>
              </w:rPr>
              <w:lastRenderedPageBreak/>
              <w:t>переданных полномочий РФ)</w:t>
            </w:r>
          </w:p>
        </w:tc>
        <w:tc>
          <w:tcPr>
            <w:tcW w:w="1613" w:type="dxa"/>
          </w:tcPr>
          <w:p w:rsidR="00BA5821" w:rsidRPr="00EB365C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(</w:t>
            </w:r>
            <w:proofErr w:type="gramStart"/>
            <w:r>
              <w:rPr>
                <w:sz w:val="21"/>
                <w:szCs w:val="21"/>
              </w:rPr>
              <w:t>см</w:t>
            </w:r>
            <w:proofErr w:type="gramEnd"/>
            <w:r>
              <w:rPr>
                <w:sz w:val="21"/>
                <w:szCs w:val="21"/>
              </w:rPr>
              <w:t xml:space="preserve"> ниже)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5.2.1.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Разработка и внедрение </w:t>
            </w:r>
            <w:proofErr w:type="gramStart"/>
            <w:r w:rsidRPr="00B63526">
              <w:rPr>
                <w:sz w:val="21"/>
                <w:szCs w:val="21"/>
              </w:rPr>
              <w:t>оценки эффективности реализации переданных полномочий Российской Федерации</w:t>
            </w:r>
            <w:proofErr w:type="gramEnd"/>
            <w:r w:rsidRPr="00B63526">
              <w:rPr>
                <w:sz w:val="21"/>
                <w:szCs w:val="21"/>
              </w:rPr>
              <w:t xml:space="preserve"> в рамках оценки эффективности деятельности органов исполнительной власти субъектов РФ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_________________________»________________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____»___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 состав показателей оценки включены показатели в сфере охраны окружающей среды, лесного хозяйства, характеризующие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переданные полномочия</w:t>
            </w:r>
          </w:p>
        </w:tc>
        <w:tc>
          <w:tcPr>
            <w:tcW w:w="781" w:type="dxa"/>
          </w:tcPr>
          <w:p w:rsidR="00BA5821" w:rsidRPr="00EB365C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EB365C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упорядочить практику оценки эффективности исполнения переданных полномочий (в увязке с соответствующими государственными программами)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учесть при формировании Дорожной карты на 2012-2015 годы (на 2012 год)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5.2.2.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Оптимизация </w:t>
            </w:r>
            <w:proofErr w:type="gramStart"/>
            <w:r w:rsidRPr="00B63526">
              <w:rPr>
                <w:sz w:val="21"/>
                <w:szCs w:val="21"/>
              </w:rPr>
              <w:t>количества показателей оценки эффективности деятельности органов исполнительной власти субъектов РФ</w:t>
            </w:r>
            <w:proofErr w:type="gramEnd"/>
            <w:r w:rsidRPr="00B63526">
              <w:rPr>
                <w:sz w:val="21"/>
                <w:szCs w:val="21"/>
              </w:rPr>
              <w:t xml:space="preserve"> с учетом </w:t>
            </w:r>
            <w:r w:rsidRPr="00B63526">
              <w:rPr>
                <w:sz w:val="21"/>
                <w:szCs w:val="21"/>
              </w:rPr>
              <w:lastRenderedPageBreak/>
              <w:t xml:space="preserve">приоритетов территориального развития, снижения издержек на проведение оценки,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на основе использования интегральных показателей, обеспечения взаимосвязи оценки эффективности деятельности органов исполнительной власти субъектов РФ с целями и ожидаемыми результатами государственных программ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_________________________»________________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____»___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реализовано.</w:t>
            </w:r>
          </w:p>
        </w:tc>
        <w:tc>
          <w:tcPr>
            <w:tcW w:w="781" w:type="dxa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BA5821" w:rsidP="00EB365C">
            <w:pPr>
              <w:jc w:val="center"/>
              <w:rPr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 </w:t>
            </w:r>
            <w:r w:rsidRPr="00B63526">
              <w:rPr>
                <w:sz w:val="21"/>
                <w:szCs w:val="21"/>
              </w:rPr>
              <w:t xml:space="preserve">Показатели оценки эффективности субъектов РФ слабо связаны с показателями государственных программ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 xml:space="preserve">. относящихся к предметам совместного ведения </w:t>
            </w:r>
            <w:r w:rsidRPr="00B63526">
              <w:rPr>
                <w:sz w:val="21"/>
                <w:szCs w:val="21"/>
              </w:rPr>
              <w:lastRenderedPageBreak/>
              <w:t>РФ и субъектов РФ)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EB365C">
        <w:trPr>
          <w:trHeight w:val="2079"/>
        </w:trPr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5.3.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Обеспечение более тесной взаимосвязи «федеральной региональной политики» (формирования проектов </w:t>
            </w:r>
            <w:r w:rsidRPr="00B63526">
              <w:rPr>
                <w:sz w:val="21"/>
                <w:szCs w:val="21"/>
              </w:rPr>
              <w:lastRenderedPageBreak/>
              <w:t>Инвестиционного фонда, долгосрочных целевых программ (в территориальном разрезе), перечня объектов ФАИП) с планируемыми и достигнутыми результатами деятельности органов исполнительной власти субъектов РФ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внесение соответствующих изменений в порядок рассмотрения проектов Инвестиционного фонда, учет при разработке порядка подготовки государственных программ и т.д.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формализация процедуры анализа и рассмотрения </w:t>
            </w:r>
            <w:proofErr w:type="gramStart"/>
            <w:r w:rsidRPr="00B63526">
              <w:rPr>
                <w:sz w:val="21"/>
                <w:szCs w:val="21"/>
              </w:rPr>
              <w:t xml:space="preserve">результатов оценки эффективности деятельности органов </w:t>
            </w:r>
            <w:r w:rsidRPr="00B63526">
              <w:rPr>
                <w:sz w:val="21"/>
                <w:szCs w:val="21"/>
              </w:rPr>
              <w:lastRenderedPageBreak/>
              <w:t>исполнительной власти субъектов</w:t>
            </w:r>
            <w:proofErr w:type="gramEnd"/>
            <w:r w:rsidRPr="00B63526">
              <w:rPr>
                <w:sz w:val="21"/>
                <w:szCs w:val="21"/>
              </w:rPr>
              <w:t xml:space="preserve"> РФ (анализ «пороговых» значений показателей; введение практики подготовки проектов решений, основанных на результатах оценки эффективности деятельности)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внедрено</w:t>
            </w:r>
          </w:p>
        </w:tc>
        <w:tc>
          <w:tcPr>
            <w:tcW w:w="781" w:type="dxa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9" w:type="dxa"/>
          </w:tcPr>
          <w:p w:rsidR="00BA5821" w:rsidRPr="00B63526" w:rsidRDefault="00EB365C" w:rsidP="00F6110F">
            <w:pPr>
              <w:jc w:val="center"/>
              <w:rPr>
                <w:sz w:val="21"/>
                <w:szCs w:val="21"/>
              </w:rPr>
            </w:pPr>
            <w:r w:rsidRPr="00EB365C">
              <w:rPr>
                <w:sz w:val="21"/>
                <w:szCs w:val="21"/>
              </w:rPr>
              <w:t>Необходимо установление взаимосвязи реализации «федеральной региональной политики»</w:t>
            </w:r>
            <w:r>
              <w:rPr>
                <w:b/>
                <w:sz w:val="21"/>
                <w:szCs w:val="21"/>
              </w:rPr>
              <w:t xml:space="preserve"> </w:t>
            </w:r>
            <w:r w:rsidR="00BA5821" w:rsidRPr="00B63526">
              <w:rPr>
                <w:sz w:val="21"/>
                <w:szCs w:val="21"/>
              </w:rPr>
              <w:t xml:space="preserve"> с </w:t>
            </w:r>
            <w:r>
              <w:rPr>
                <w:sz w:val="21"/>
                <w:szCs w:val="21"/>
              </w:rPr>
              <w:t xml:space="preserve">формированием, </w:t>
            </w:r>
            <w:r>
              <w:rPr>
                <w:sz w:val="21"/>
                <w:szCs w:val="21"/>
              </w:rPr>
              <w:lastRenderedPageBreak/>
              <w:t xml:space="preserve">мониторингом и </w:t>
            </w:r>
            <w:r w:rsidR="00BA5821" w:rsidRPr="00B63526">
              <w:rPr>
                <w:sz w:val="21"/>
                <w:szCs w:val="21"/>
              </w:rPr>
              <w:t>оценкой хода реал</w:t>
            </w:r>
            <w:r>
              <w:rPr>
                <w:sz w:val="21"/>
                <w:szCs w:val="21"/>
              </w:rPr>
              <w:t>изации государственных программ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5.4.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Совершенствование системы мониторинга эффективности деятельности муниципальных образований (с учетом возложенных на них полномочий)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Изменения в Распоряжение Правительства РФ №1313-р от 11.09.2008 г.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2011 г.</w:t>
            </w:r>
          </w:p>
        </w:tc>
        <w:tc>
          <w:tcPr>
            <w:tcW w:w="729" w:type="dxa"/>
            <w:gridSpan w:val="2"/>
          </w:tcPr>
          <w:p w:rsidR="00BA5821" w:rsidRPr="00EB365C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EB365C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  <w:tc>
          <w:tcPr>
            <w:tcW w:w="781" w:type="dxa"/>
          </w:tcPr>
          <w:p w:rsidR="00BA5821" w:rsidRPr="00EB365C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 w:rsidRPr="00EB365C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  <w:tc>
          <w:tcPr>
            <w:tcW w:w="1613" w:type="dxa"/>
          </w:tcPr>
          <w:p w:rsidR="00BA5821" w:rsidRPr="00B63526" w:rsidRDefault="00EB365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5.4.1.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Обеспечение более полного учета полномочий муниципальных образований при </w:t>
            </w:r>
            <w:r w:rsidRPr="00B63526">
              <w:rPr>
                <w:sz w:val="21"/>
                <w:szCs w:val="21"/>
              </w:rPr>
              <w:lastRenderedPageBreak/>
              <w:t>проведении мониторинга эффективности их деятельности</w:t>
            </w:r>
          </w:p>
        </w:tc>
        <w:tc>
          <w:tcPr>
            <w:tcW w:w="4082" w:type="dxa"/>
          </w:tcPr>
          <w:p w:rsidR="00BA5821" w:rsidRPr="00B63526" w:rsidRDefault="00EB365C" w:rsidP="00F6110F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_</w:t>
            </w:r>
            <w:r w:rsidR="00BA5821" w:rsidRPr="00B63526">
              <w:rPr>
                <w:sz w:val="21"/>
                <w:szCs w:val="21"/>
              </w:rPr>
              <w:t>__________________»________________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____»___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Не реализовано. </w:t>
            </w:r>
            <w:r w:rsidRPr="00B63526">
              <w:rPr>
                <w:sz w:val="21"/>
                <w:szCs w:val="21"/>
              </w:rPr>
              <w:t xml:space="preserve">Ряд показателей по-прежнему не связан с полномочиями </w:t>
            </w:r>
            <w:r w:rsidRPr="00B63526">
              <w:rPr>
                <w:sz w:val="21"/>
                <w:szCs w:val="21"/>
              </w:rPr>
              <w:lastRenderedPageBreak/>
              <w:t>органов местного самоуправления.</w:t>
            </w:r>
          </w:p>
        </w:tc>
        <w:tc>
          <w:tcPr>
            <w:tcW w:w="781" w:type="dxa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Оценка эффективности по направлениям, по которым у ОМСУ нет (недостаточно) полномочий, </w:t>
            </w:r>
            <w:r w:rsidRPr="00B63526">
              <w:rPr>
                <w:sz w:val="21"/>
                <w:szCs w:val="21"/>
              </w:rPr>
              <w:lastRenderedPageBreak/>
              <w:t>некорректна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5.4.2.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Оптимизация </w:t>
            </w:r>
            <w:proofErr w:type="gramStart"/>
            <w:r w:rsidRPr="00B63526">
              <w:rPr>
                <w:sz w:val="21"/>
                <w:szCs w:val="21"/>
              </w:rPr>
              <w:t>количества показателей мониторинга эффективности деятельности органов местного самоуправления</w:t>
            </w:r>
            <w:proofErr w:type="gramEnd"/>
            <w:r w:rsidRPr="00B63526">
              <w:rPr>
                <w:sz w:val="21"/>
                <w:szCs w:val="21"/>
              </w:rPr>
              <w:t xml:space="preserve"> с учетом приоритетов территориального развития, снижения издержек на проведение оценки,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 xml:space="preserve">. на основе использования интегральных показателей, обеспечения взаимосвязи оценки эффективности деятельности органов исполнительной власти субъектов </w:t>
            </w:r>
            <w:r w:rsidRPr="00B63526">
              <w:rPr>
                <w:sz w:val="21"/>
                <w:szCs w:val="21"/>
              </w:rPr>
              <w:lastRenderedPageBreak/>
              <w:t>РФ с целями и ожидаемыми результатами государственных программ</w:t>
            </w:r>
          </w:p>
        </w:tc>
        <w:tc>
          <w:tcPr>
            <w:tcW w:w="4082" w:type="dxa"/>
          </w:tcPr>
          <w:p w:rsidR="00BA5821" w:rsidRPr="00B63526" w:rsidRDefault="00EB365C" w:rsidP="00F6110F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___</w:t>
            </w:r>
            <w:r w:rsidR="00BA5821" w:rsidRPr="00B63526">
              <w:rPr>
                <w:sz w:val="21"/>
                <w:szCs w:val="21"/>
              </w:rPr>
              <w:t>_______________»________________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____»___</w:t>
            </w:r>
          </w:p>
        </w:tc>
        <w:tc>
          <w:tcPr>
            <w:tcW w:w="729" w:type="dxa"/>
            <w:gridSpan w:val="2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реализовано.</w:t>
            </w:r>
          </w:p>
        </w:tc>
        <w:tc>
          <w:tcPr>
            <w:tcW w:w="781" w:type="dxa"/>
          </w:tcPr>
          <w:p w:rsidR="00BA5821" w:rsidRPr="00B63526" w:rsidRDefault="00EB365C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EB365C" w:rsidRDefault="00EB365C" w:rsidP="00F6110F">
            <w:pPr>
              <w:jc w:val="center"/>
              <w:rPr>
                <w:sz w:val="21"/>
                <w:szCs w:val="21"/>
              </w:rPr>
            </w:pPr>
            <w:proofErr w:type="gramStart"/>
            <w:r w:rsidRPr="00EB365C">
              <w:rPr>
                <w:sz w:val="21"/>
                <w:szCs w:val="21"/>
              </w:rPr>
              <w:t xml:space="preserve">Оптимизация системы показателей должна быть проведена </w:t>
            </w:r>
            <w:r w:rsidR="00BA5821" w:rsidRPr="00EB365C">
              <w:rPr>
                <w:sz w:val="21"/>
                <w:szCs w:val="21"/>
              </w:rPr>
              <w:t>в контексте перехода к программному бюджету на всех уровнях управления)</w:t>
            </w:r>
            <w:proofErr w:type="gramEnd"/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EB365C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5.5.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Разработка методической базы для внедрения принципов управления по результатам (по использованию программно-целевых методов, государственных заданий и т.д.) на уровне субъектов РФ и муниципальных образований**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методические рекомендации по разработке, мониторингу и оценке государственных программ и их подпрограмм (с учетом видов подпрограмм);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методические рекомендации по внедрению государственных (муниципальных) заданий</w:t>
            </w:r>
          </w:p>
        </w:tc>
        <w:tc>
          <w:tcPr>
            <w:tcW w:w="1101" w:type="dxa"/>
          </w:tcPr>
          <w:p w:rsidR="00BA5821" w:rsidRPr="00FB014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FB0146">
              <w:rPr>
                <w:b/>
                <w:sz w:val="21"/>
                <w:szCs w:val="21"/>
                <w:lang w:val="en-US"/>
              </w:rPr>
              <w:t>IV</w:t>
            </w:r>
            <w:r w:rsidRPr="00FB0146">
              <w:rPr>
                <w:b/>
                <w:sz w:val="21"/>
                <w:szCs w:val="21"/>
              </w:rPr>
              <w:t xml:space="preserve"> кв. 2010 г. – 2011 г.</w:t>
            </w:r>
          </w:p>
        </w:tc>
        <w:tc>
          <w:tcPr>
            <w:tcW w:w="729" w:type="dxa"/>
            <w:gridSpan w:val="2"/>
          </w:tcPr>
          <w:p w:rsidR="00BA5821" w:rsidRPr="00B63526" w:rsidRDefault="00FB0146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Утверждены методические указания по разработке региональных и муниципальных программ повышения эффективности бюджетных расходов</w:t>
            </w:r>
          </w:p>
        </w:tc>
        <w:tc>
          <w:tcPr>
            <w:tcW w:w="781" w:type="dxa"/>
          </w:tcPr>
          <w:p w:rsidR="00BA5821" w:rsidRPr="00B63526" w:rsidRDefault="00FB0146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Необходимо дополнительное методическое обеспечение в части участия субъектов РФ в реализации государственных программ РФ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FB0146" w:rsidRPr="00B63526" w:rsidTr="001158CA">
        <w:tc>
          <w:tcPr>
            <w:tcW w:w="14786" w:type="dxa"/>
            <w:gridSpan w:val="10"/>
          </w:tcPr>
          <w:p w:rsidR="00FB0146" w:rsidRPr="00B63526" w:rsidRDefault="00FB0146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  <w:lang w:val="en-US"/>
              </w:rPr>
              <w:t>VI</w:t>
            </w:r>
            <w:r w:rsidRPr="00B63526">
              <w:rPr>
                <w:b/>
                <w:sz w:val="21"/>
                <w:szCs w:val="21"/>
              </w:rPr>
              <w:t xml:space="preserve">. Стимулирование внедрения передовых управленческих принципов в систему государственного и муниципального управления </w:t>
            </w: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6.1.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механизмов регулярной оценки, выявления и распространения лучшей практики в сфере государственного и </w:t>
            </w:r>
            <w:r w:rsidRPr="00B63526">
              <w:rPr>
                <w:sz w:val="21"/>
                <w:szCs w:val="21"/>
              </w:rPr>
              <w:lastRenderedPageBreak/>
              <w:t>муниципального управления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6.1.1.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Организация регулярного сбора и оценки данных об эффективности государственного и муниципального управления в отраслевом и территориальном разрезах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Сводная ежегодная оценка качества управления по основным сферам и в территориальном разрезе;</w:t>
            </w:r>
          </w:p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- Материалы по передовой практике внедрения перспективных принципов управления (в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управления по результатам), публикуемые на официальном сайте административной реформы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FB0146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FB0146" w:rsidRDefault="00BA5821" w:rsidP="00FB0146">
            <w:pPr>
              <w:jc w:val="center"/>
              <w:rPr>
                <w:sz w:val="21"/>
                <w:szCs w:val="21"/>
              </w:rPr>
            </w:pPr>
            <w:proofErr w:type="gramStart"/>
            <w:r w:rsidRPr="00FB0146">
              <w:rPr>
                <w:sz w:val="21"/>
                <w:szCs w:val="21"/>
              </w:rPr>
              <w:t>Внедрено в части оценки эффективности органов исполнительной власти субъектов РФ, распространения опыта реализации бюджетной реформы)</w:t>
            </w:r>
            <w:proofErr w:type="gramEnd"/>
          </w:p>
        </w:tc>
        <w:tc>
          <w:tcPr>
            <w:tcW w:w="781" w:type="dxa"/>
          </w:tcPr>
          <w:p w:rsidR="00BA5821" w:rsidRPr="00FB0146" w:rsidRDefault="00FB0146" w:rsidP="00F6110F">
            <w:pPr>
              <w:jc w:val="center"/>
              <w:rPr>
                <w:b/>
                <w:sz w:val="21"/>
                <w:szCs w:val="21"/>
              </w:rPr>
            </w:pPr>
            <w:r w:rsidRPr="00FB0146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Целесообразно значительное расширение данной практики (например, на базе Портала стратегического и программно-целевого управления)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6.2.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Внедрение механизмов стимулирования ФОИВ и субъектов РФ к внедрению передовых практик в сфере государственного управления, в </w:t>
            </w:r>
            <w:proofErr w:type="spellStart"/>
            <w:r w:rsidRPr="00B63526">
              <w:rPr>
                <w:sz w:val="21"/>
                <w:szCs w:val="21"/>
              </w:rPr>
              <w:t>т.ч</w:t>
            </w:r>
            <w:proofErr w:type="spellEnd"/>
            <w:r w:rsidRPr="00B63526">
              <w:rPr>
                <w:sz w:val="21"/>
                <w:szCs w:val="21"/>
              </w:rPr>
              <w:t>. в сфере управления по результатам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9" w:type="dxa"/>
            <w:gridSpan w:val="2"/>
          </w:tcPr>
          <w:p w:rsidR="00BA5821" w:rsidRPr="00B63526" w:rsidRDefault="00E65C6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E65C6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  <w:tc>
          <w:tcPr>
            <w:tcW w:w="781" w:type="dxa"/>
          </w:tcPr>
          <w:p w:rsidR="00BA5821" w:rsidRPr="00B63526" w:rsidRDefault="00E65C6C" w:rsidP="00E65C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3,5</w:t>
            </w:r>
          </w:p>
        </w:tc>
        <w:tc>
          <w:tcPr>
            <w:tcW w:w="2219" w:type="dxa"/>
          </w:tcPr>
          <w:p w:rsidR="00BA5821" w:rsidRPr="00B63526" w:rsidRDefault="00E65C6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  <w:tc>
          <w:tcPr>
            <w:tcW w:w="1613" w:type="dxa"/>
          </w:tcPr>
          <w:p w:rsidR="00BA5821" w:rsidRPr="00B63526" w:rsidRDefault="00E65C6C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См. ниже</w:t>
            </w: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6.2.1.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Проведение конкурса проектов ФОИВ с последующим отбором лучших </w:t>
            </w:r>
            <w:r w:rsidRPr="00B63526">
              <w:rPr>
                <w:sz w:val="21"/>
                <w:szCs w:val="21"/>
              </w:rPr>
              <w:lastRenderedPageBreak/>
              <w:t>проектов и финансовой поддержкой в рамках соответствующей государственной программы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конкурсные заявки, отчеты о результатах реализации проектов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b/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>Не внедрено.</w:t>
            </w:r>
          </w:p>
        </w:tc>
        <w:tc>
          <w:tcPr>
            <w:tcW w:w="781" w:type="dxa"/>
          </w:tcPr>
          <w:p w:rsidR="00BA5821" w:rsidRPr="00B63526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</w:tcPr>
          <w:p w:rsidR="00BA5821" w:rsidRPr="00506533" w:rsidRDefault="00506533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Внедрение механизмов стимулирования позволит ускорить реализацию </w:t>
            </w:r>
            <w:r>
              <w:rPr>
                <w:sz w:val="21"/>
                <w:szCs w:val="21"/>
              </w:rPr>
              <w:lastRenderedPageBreak/>
              <w:t>настоящей Дорожной карты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Целесообразно учесть при формировании Дорожной карты на 2012-</w:t>
            </w:r>
            <w:r w:rsidRPr="00B63526">
              <w:rPr>
                <w:sz w:val="21"/>
                <w:szCs w:val="21"/>
              </w:rPr>
              <w:lastRenderedPageBreak/>
              <w:t xml:space="preserve">2015 годы </w:t>
            </w: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6.2.2.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Проведение конкурса проектов субъектов РФ и муниципальных образований с последующим отбором лучших проектов и финансовой поддержкой в рамках соответствующей государственной программы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- конкурсные заявки, отчеты о результатах реализации проектов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2011 г.</w:t>
            </w:r>
          </w:p>
        </w:tc>
        <w:tc>
          <w:tcPr>
            <w:tcW w:w="729" w:type="dxa"/>
            <w:gridSpan w:val="2"/>
          </w:tcPr>
          <w:p w:rsidR="00BA5821" w:rsidRPr="00B63526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68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b/>
                <w:sz w:val="21"/>
                <w:szCs w:val="21"/>
              </w:rPr>
              <w:t xml:space="preserve">Не внедрено </w:t>
            </w:r>
            <w:r w:rsidRPr="00B63526">
              <w:rPr>
                <w:sz w:val="21"/>
                <w:szCs w:val="21"/>
              </w:rPr>
              <w:t>(однако планируется в рамках государственной программы Минфина России «Создание условий для эффективного и ответственного управления региональными и муниципальными финансами, повышения устойчивости бюджетов субъектов Российской Федерации»)</w:t>
            </w:r>
          </w:p>
        </w:tc>
        <w:tc>
          <w:tcPr>
            <w:tcW w:w="781" w:type="dxa"/>
          </w:tcPr>
          <w:p w:rsidR="00BA5821" w:rsidRPr="00B63526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Необходим инструмент мониторинга и оценки передовой практики в данной сфере</w:t>
            </w:r>
            <w:r w:rsidR="00506533">
              <w:rPr>
                <w:sz w:val="21"/>
                <w:szCs w:val="21"/>
              </w:rPr>
              <w:t xml:space="preserve"> для последующего распространения и тиражирования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учесть при формировании Дорожной карты на 2012-2015 годы </w:t>
            </w:r>
          </w:p>
        </w:tc>
      </w:tr>
      <w:tr w:rsidR="00B63526" w:rsidRPr="00B63526" w:rsidTr="00506533">
        <w:tc>
          <w:tcPr>
            <w:tcW w:w="718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6.3.</w:t>
            </w:r>
          </w:p>
        </w:tc>
        <w:tc>
          <w:tcPr>
            <w:tcW w:w="186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Проведение мероприятий по </w:t>
            </w:r>
            <w:r w:rsidRPr="00B63526">
              <w:rPr>
                <w:sz w:val="21"/>
                <w:szCs w:val="21"/>
              </w:rPr>
              <w:lastRenderedPageBreak/>
              <w:t>обучению, обмену опытом, обсуждению накопленной практики в сфере внедрения управления по результатам</w:t>
            </w:r>
          </w:p>
        </w:tc>
        <w:tc>
          <w:tcPr>
            <w:tcW w:w="4082" w:type="dxa"/>
          </w:tcPr>
          <w:p w:rsidR="00BA5821" w:rsidRPr="00B63526" w:rsidRDefault="00BA5821" w:rsidP="00F6110F">
            <w:pPr>
              <w:jc w:val="both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>- Семинары-тренинги, форумы, конференции и т.д.</w:t>
            </w:r>
          </w:p>
        </w:tc>
        <w:tc>
          <w:tcPr>
            <w:tcW w:w="1101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>С 2010 г.</w:t>
            </w:r>
          </w:p>
        </w:tc>
        <w:tc>
          <w:tcPr>
            <w:tcW w:w="729" w:type="dxa"/>
            <w:gridSpan w:val="2"/>
          </w:tcPr>
          <w:p w:rsidR="00BA5821" w:rsidRPr="00B63526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681" w:type="dxa"/>
          </w:tcPr>
          <w:p w:rsidR="00BA5821" w:rsidRPr="00506533" w:rsidRDefault="00506533" w:rsidP="00F611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Проводятся отдельные </w:t>
            </w:r>
            <w:r>
              <w:rPr>
                <w:sz w:val="21"/>
                <w:szCs w:val="21"/>
              </w:rPr>
              <w:lastRenderedPageBreak/>
              <w:t>совещания и семинары по вопросам практики внедрения отдельных инструментов управления по результатам</w:t>
            </w:r>
          </w:p>
        </w:tc>
        <w:tc>
          <w:tcPr>
            <w:tcW w:w="781" w:type="dxa"/>
          </w:tcPr>
          <w:p w:rsidR="00BA5821" w:rsidRPr="00506533" w:rsidRDefault="00506533" w:rsidP="00F6110F">
            <w:pPr>
              <w:jc w:val="center"/>
              <w:rPr>
                <w:b/>
                <w:sz w:val="21"/>
                <w:szCs w:val="21"/>
              </w:rPr>
            </w:pPr>
            <w:r w:rsidRPr="00506533"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2219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t xml:space="preserve">Целесообразно развитие </w:t>
            </w:r>
            <w:r w:rsidRPr="00B63526">
              <w:rPr>
                <w:sz w:val="21"/>
                <w:szCs w:val="21"/>
              </w:rPr>
              <w:lastRenderedPageBreak/>
              <w:t>действующей практики</w:t>
            </w:r>
          </w:p>
        </w:tc>
        <w:tc>
          <w:tcPr>
            <w:tcW w:w="1613" w:type="dxa"/>
          </w:tcPr>
          <w:p w:rsidR="00BA5821" w:rsidRPr="00B63526" w:rsidRDefault="00BA5821" w:rsidP="00F6110F">
            <w:pPr>
              <w:jc w:val="center"/>
              <w:rPr>
                <w:sz w:val="21"/>
                <w:szCs w:val="21"/>
              </w:rPr>
            </w:pPr>
            <w:r w:rsidRPr="00B63526">
              <w:rPr>
                <w:sz w:val="21"/>
                <w:szCs w:val="21"/>
              </w:rPr>
              <w:lastRenderedPageBreak/>
              <w:t xml:space="preserve">Целесообразно учесть при </w:t>
            </w:r>
            <w:r w:rsidRPr="00B63526">
              <w:rPr>
                <w:sz w:val="21"/>
                <w:szCs w:val="21"/>
              </w:rPr>
              <w:lastRenderedPageBreak/>
              <w:t xml:space="preserve">формировании Дорожной карты на 2012-2015 годы </w:t>
            </w:r>
          </w:p>
        </w:tc>
      </w:tr>
    </w:tbl>
    <w:p w:rsidR="00D8508D" w:rsidRDefault="00D8508D" w:rsidP="00D8508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* - мероприятие предусмотрено действующими программными и концептуальными документами (Программой реформирования и развития системы государственной службы Российской Федерации (2009 – 2013 гг.); Концепцией «Административная реформа в Российской Федерации (2006- 2010 гг.)», Планом совершенствования государственного управления  в 2009 – 2010 гг.,  решениями Правительственной комиссии по проведению административной реформы и т.д.).</w:t>
      </w:r>
    </w:p>
    <w:p w:rsidR="00D8508D" w:rsidRDefault="00D8508D" w:rsidP="00D8508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** - мероприятие предусмотрено в Программ</w:t>
      </w:r>
      <w:r w:rsidR="00506533">
        <w:rPr>
          <w:i/>
          <w:sz w:val="20"/>
          <w:szCs w:val="20"/>
        </w:rPr>
        <w:t>е</w:t>
      </w:r>
      <w:r>
        <w:rPr>
          <w:i/>
          <w:sz w:val="20"/>
          <w:szCs w:val="20"/>
        </w:rPr>
        <w:t xml:space="preserve"> повышения эффективности бюджетных расходов.</w:t>
      </w:r>
    </w:p>
    <w:p w:rsidR="00D8508D" w:rsidRPr="00782582" w:rsidRDefault="00D8508D" w:rsidP="00D8508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Мероприятия, не помеченные знаками *, **, основаны </w:t>
      </w:r>
      <w:proofErr w:type="gramStart"/>
      <w:r>
        <w:rPr>
          <w:i/>
          <w:sz w:val="20"/>
          <w:szCs w:val="20"/>
        </w:rPr>
        <w:t>на</w:t>
      </w:r>
      <w:proofErr w:type="gramEnd"/>
      <w:r>
        <w:rPr>
          <w:i/>
          <w:sz w:val="20"/>
          <w:szCs w:val="20"/>
        </w:rPr>
        <w:t xml:space="preserve"> экспертных предложений, сформулированных по итогам Круглого стола.</w:t>
      </w:r>
    </w:p>
    <w:p w:rsidR="00D8508D" w:rsidRPr="00892934" w:rsidRDefault="00D8508D" w:rsidP="00D8508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Использованные сокращения: </w:t>
      </w:r>
      <w:proofErr w:type="gramStart"/>
      <w:r>
        <w:rPr>
          <w:i/>
          <w:sz w:val="20"/>
          <w:szCs w:val="20"/>
        </w:rPr>
        <w:t xml:space="preserve">ВЦП – ведомственная целевая программа; </w:t>
      </w:r>
      <w:r w:rsidR="00506533">
        <w:rPr>
          <w:i/>
          <w:sz w:val="20"/>
          <w:szCs w:val="20"/>
        </w:rPr>
        <w:t>ГП - государственная</w:t>
      </w:r>
      <w:r>
        <w:rPr>
          <w:i/>
          <w:sz w:val="20"/>
          <w:szCs w:val="20"/>
        </w:rPr>
        <w:t xml:space="preserve"> программа; ГУП – государственное унитарное предприятие;</w:t>
      </w:r>
      <w:r w:rsidR="00506533">
        <w:rPr>
          <w:i/>
          <w:sz w:val="20"/>
          <w:szCs w:val="20"/>
        </w:rPr>
        <w:t xml:space="preserve"> ДРОНД – доклад о результатах и основных направлениях деятельности;</w:t>
      </w:r>
      <w:r>
        <w:rPr>
          <w:i/>
          <w:sz w:val="20"/>
          <w:szCs w:val="20"/>
        </w:rPr>
        <w:t xml:space="preserve"> </w:t>
      </w:r>
      <w:r w:rsidR="00506533">
        <w:rPr>
          <w:i/>
          <w:sz w:val="20"/>
          <w:szCs w:val="20"/>
        </w:rPr>
        <w:t>КПЭ – ключевой показатель эффективности;</w:t>
      </w:r>
      <w:r>
        <w:rPr>
          <w:i/>
          <w:sz w:val="20"/>
          <w:szCs w:val="20"/>
        </w:rPr>
        <w:t xml:space="preserve"> МО – муниципальное образование; МУП – муниципальное унитарное предприятие; ОГВ – орган государственной власти; ОИВ – орган исполнительной власти; ОМСУ – органы местного самоуправления; </w:t>
      </w:r>
      <w:r w:rsidR="00506533">
        <w:rPr>
          <w:i/>
          <w:sz w:val="20"/>
          <w:szCs w:val="20"/>
        </w:rPr>
        <w:t xml:space="preserve">ОРВ – оценка регулирующего воздействия, </w:t>
      </w:r>
      <w:r>
        <w:rPr>
          <w:i/>
          <w:sz w:val="20"/>
          <w:szCs w:val="20"/>
        </w:rPr>
        <w:t>ФОИВ – федеральный орган исполнительной власти</w:t>
      </w:r>
      <w:proofErr w:type="gramEnd"/>
    </w:p>
    <w:p w:rsidR="00D8508D" w:rsidRDefault="00D8508D"/>
    <w:p w:rsidR="00506533" w:rsidRDefault="00506533">
      <w:pPr>
        <w:rPr>
          <w:b/>
          <w:i/>
        </w:rPr>
      </w:pPr>
      <w:r>
        <w:rPr>
          <w:b/>
          <w:i/>
        </w:rPr>
        <w:t>Шкала балльных оценок</w:t>
      </w:r>
    </w:p>
    <w:p w:rsidR="00506533" w:rsidRDefault="00506533">
      <w:pPr>
        <w:rPr>
          <w:b/>
          <w:i/>
        </w:rPr>
      </w:pPr>
      <w:r>
        <w:rPr>
          <w:b/>
          <w:i/>
        </w:rPr>
        <w:t>Оценка реализации: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0 – мероприятие полностью не выполнено;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1 – созданы условия для выполнения мероприятия (разработан проект нормативного правового акта, приняты решения о необходимости реализации направления и т.д.);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2 – принята нормативная правовая (методическая) база для реализации мероприятия;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3 – мероприятие реализовано в отдельных органах исполнительной власти (субъектах РФ, муниципалитетах), на пилотной (выборочной) основе, либо по отдельным компонентам реализации;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4 – мероприятие внедрено во всех (либо в подавляющем большинстве) органов исполнительной власти (субъектах РФ, муниципалитетах), однако эффект от реализации еще не получен (не известен);</w:t>
      </w:r>
    </w:p>
    <w:p w:rsidR="00506533" w:rsidRDefault="00506533" w:rsidP="00506533">
      <w:pPr>
        <w:rPr>
          <w:i/>
        </w:rPr>
      </w:pPr>
      <w:r w:rsidRPr="00506533">
        <w:rPr>
          <w:i/>
        </w:rPr>
        <w:t>5 - мероприятие внедрено во всех (либо в подавляющем большинстве) органов исполнительной власти (субъектах РФ, муниципалитетах), получен положительный эффект от реализации мероприятия.</w:t>
      </w:r>
    </w:p>
    <w:p w:rsidR="00506533" w:rsidRDefault="00506533" w:rsidP="00506533">
      <w:pPr>
        <w:rPr>
          <w:i/>
        </w:rPr>
      </w:pPr>
    </w:p>
    <w:p w:rsidR="00506533" w:rsidRDefault="00506533" w:rsidP="00506533">
      <w:pPr>
        <w:rPr>
          <w:b/>
          <w:i/>
        </w:rPr>
      </w:pPr>
      <w:r>
        <w:rPr>
          <w:b/>
          <w:i/>
        </w:rPr>
        <w:t>Оценка актуальности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0 – мероприятие не актуально;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1 – мероприятие может быть выполнено, однако его реализация существенным образом не повлияет на реализацию Дорожной карты в целом;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2 – мероприятие выполнено (выполнено частично), необходимо продолжение сложившейся практики;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 xml:space="preserve">3 – мероприятие выполнено (выполнено частично), требуется корректировка (совершенствование) сложившейся практики реализации, в </w:t>
      </w:r>
      <w:proofErr w:type="spellStart"/>
      <w:r w:rsidRPr="00506533">
        <w:rPr>
          <w:i/>
        </w:rPr>
        <w:t>т.ч</w:t>
      </w:r>
      <w:proofErr w:type="spellEnd"/>
      <w:r w:rsidRPr="00506533">
        <w:rPr>
          <w:i/>
        </w:rPr>
        <w:t>. расширение практики реализации;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4 – мероприятие не выполнено, но должно быть выполнено; выполнение мероприятия является важным (но не критичным) для реализации отдельных направлений в рамках Дорожной карты;</w:t>
      </w:r>
    </w:p>
    <w:p w:rsidR="00506533" w:rsidRPr="00506533" w:rsidRDefault="00506533" w:rsidP="00506533">
      <w:pPr>
        <w:rPr>
          <w:i/>
        </w:rPr>
      </w:pPr>
      <w:r w:rsidRPr="00506533">
        <w:rPr>
          <w:i/>
        </w:rPr>
        <w:t>5 – мероприятие не выполнено, но должно быть выполнено; выполнение мероприятия является критичным для дальнейшего продвижения к достижению цели Дорожной карты.</w:t>
      </w:r>
    </w:p>
    <w:sectPr w:rsidR="00506533" w:rsidRPr="00506533" w:rsidSect="00D8508D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3CF" w:rsidRDefault="002A63CF" w:rsidP="00D8508D">
      <w:r>
        <w:separator/>
      </w:r>
    </w:p>
  </w:endnote>
  <w:endnote w:type="continuationSeparator" w:id="0">
    <w:p w:rsidR="002A63CF" w:rsidRDefault="002A63CF" w:rsidP="00D8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8229253"/>
      <w:docPartObj>
        <w:docPartGallery w:val="Page Numbers (Bottom of Page)"/>
        <w:docPartUnique/>
      </w:docPartObj>
    </w:sdtPr>
    <w:sdtEndPr/>
    <w:sdtContent>
      <w:p w:rsidR="00B63526" w:rsidRDefault="00B6352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2C5">
          <w:rPr>
            <w:noProof/>
          </w:rPr>
          <w:t>23</w:t>
        </w:r>
        <w:r>
          <w:fldChar w:fldCharType="end"/>
        </w:r>
      </w:p>
    </w:sdtContent>
  </w:sdt>
  <w:p w:rsidR="00B63526" w:rsidRDefault="00B635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3CF" w:rsidRDefault="002A63CF" w:rsidP="00D8508D">
      <w:r>
        <w:separator/>
      </w:r>
    </w:p>
  </w:footnote>
  <w:footnote w:type="continuationSeparator" w:id="0">
    <w:p w:rsidR="002A63CF" w:rsidRDefault="002A63CF" w:rsidP="00D8508D">
      <w:r>
        <w:continuationSeparator/>
      </w:r>
    </w:p>
  </w:footnote>
  <w:footnote w:id="1">
    <w:p w:rsidR="00F6110F" w:rsidRDefault="00F6110F" w:rsidP="00D8508D">
      <w:pPr>
        <w:pStyle w:val="a3"/>
        <w:jc w:val="both"/>
      </w:pPr>
      <w:r>
        <w:rPr>
          <w:rStyle w:val="a5"/>
        </w:rPr>
        <w:footnoteRef/>
      </w:r>
      <w:r>
        <w:t xml:space="preserve"> Подготовлена экспертами Центра экономического и финансового консалтинга и Центра стратегических разработок и обсуждена в рамках Круглого стола «Управление по результатам: итоги и возможности» 30.03.2010 г. Настоящая Дорожная карта представляет собой систематизацию мероприятий, включенных в концептуальные (программные) документы по совершенствованию системы государственного управления в Российской Федерации, а также экспертные предложения.</w:t>
      </w:r>
    </w:p>
  </w:footnote>
  <w:footnote w:id="2">
    <w:p w:rsidR="00506533" w:rsidRDefault="00506533">
      <w:pPr>
        <w:pStyle w:val="a3"/>
      </w:pPr>
      <w:r>
        <w:rPr>
          <w:rStyle w:val="a5"/>
        </w:rPr>
        <w:footnoteRef/>
      </w:r>
      <w:r>
        <w:t xml:space="preserve"> Жирным шрифтом выделены сроки, установленные программным (утвержденным) документом.</w:t>
      </w:r>
    </w:p>
  </w:footnote>
  <w:footnote w:id="3">
    <w:p w:rsidR="00506533" w:rsidRDefault="00506533">
      <w:pPr>
        <w:pStyle w:val="a3"/>
      </w:pPr>
      <w:r>
        <w:rPr>
          <w:rStyle w:val="a5"/>
        </w:rPr>
        <w:footnoteRef/>
      </w:r>
      <w:r>
        <w:t xml:space="preserve"> Оценка реализации и оценка актуальности проведена в соответствии со шкалой, представленной в примечаниях к настоящей таблице.</w:t>
      </w:r>
    </w:p>
  </w:footnote>
  <w:footnote w:id="4">
    <w:p w:rsidR="00BA5821" w:rsidRDefault="00BA5821" w:rsidP="00D8508D">
      <w:pPr>
        <w:pStyle w:val="a3"/>
        <w:jc w:val="both"/>
      </w:pPr>
      <w:r>
        <w:rPr>
          <w:rStyle w:val="a5"/>
        </w:rPr>
        <w:footnoteRef/>
      </w:r>
      <w:r>
        <w:t xml:space="preserve"> Разработка и реализация Концепции развития механизмов управления по результатам в деятельности органов исполнительной власти и местного самоуправления </w:t>
      </w:r>
      <w:r w:rsidR="00375F0C">
        <w:t xml:space="preserve">была признана </w:t>
      </w:r>
      <w:proofErr w:type="gramStart"/>
      <w:r w:rsidR="00375F0C">
        <w:t>целесообразной</w:t>
      </w:r>
      <w:proofErr w:type="gramEnd"/>
      <w:r>
        <w:t xml:space="preserve"> в том числе для обеспечения реализации Программы повышения эффективности бюджетных расходов, обеспечения синхронизации мероприятий указанной программы с другими направлениями реформирования (в частности, с внедрением процедур планирования и оценки эффективности деятельности государственных служащих, оценки регулирующего воздействия и т.д.).</w:t>
      </w:r>
    </w:p>
  </w:footnote>
  <w:footnote w:id="5">
    <w:p w:rsidR="000D03D2" w:rsidRDefault="000D03D2">
      <w:pPr>
        <w:pStyle w:val="a3"/>
      </w:pPr>
      <w:r>
        <w:rPr>
          <w:rStyle w:val="a5"/>
        </w:rPr>
        <w:footnoteRef/>
      </w:r>
      <w:r>
        <w:t xml:space="preserve"> Так по данным Государственной Думы Российской Федерации в 2010 году лишь 6,2% проверок, проведенных контрольно-счетными органами субъектов Российской Федерации, учитывали принципы аудита эффективности.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8D"/>
    <w:rsid w:val="00026100"/>
    <w:rsid w:val="000A7041"/>
    <w:rsid w:val="000D03D2"/>
    <w:rsid w:val="002A63CF"/>
    <w:rsid w:val="002B061A"/>
    <w:rsid w:val="00343891"/>
    <w:rsid w:val="00375F0C"/>
    <w:rsid w:val="003D2121"/>
    <w:rsid w:val="00404D8D"/>
    <w:rsid w:val="004C23D2"/>
    <w:rsid w:val="00506533"/>
    <w:rsid w:val="005609FC"/>
    <w:rsid w:val="0056702A"/>
    <w:rsid w:val="006B5587"/>
    <w:rsid w:val="007512C5"/>
    <w:rsid w:val="00777AE1"/>
    <w:rsid w:val="007F44B9"/>
    <w:rsid w:val="008F7375"/>
    <w:rsid w:val="00926BFB"/>
    <w:rsid w:val="00981263"/>
    <w:rsid w:val="009E39E3"/>
    <w:rsid w:val="009F7BDE"/>
    <w:rsid w:val="00A34560"/>
    <w:rsid w:val="00A4490A"/>
    <w:rsid w:val="00A749EF"/>
    <w:rsid w:val="00B63526"/>
    <w:rsid w:val="00B64B14"/>
    <w:rsid w:val="00B9487C"/>
    <w:rsid w:val="00BA5821"/>
    <w:rsid w:val="00BB1F2E"/>
    <w:rsid w:val="00BC7269"/>
    <w:rsid w:val="00C55FB3"/>
    <w:rsid w:val="00C74577"/>
    <w:rsid w:val="00D42EBB"/>
    <w:rsid w:val="00D8508D"/>
    <w:rsid w:val="00DD46B4"/>
    <w:rsid w:val="00E019AF"/>
    <w:rsid w:val="00E65C6C"/>
    <w:rsid w:val="00EB365C"/>
    <w:rsid w:val="00ED721B"/>
    <w:rsid w:val="00F6110F"/>
    <w:rsid w:val="00F75E08"/>
    <w:rsid w:val="00FB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8508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850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D8508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61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110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635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3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635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35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8508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850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D8508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61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110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635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3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635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35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D722-D488-48FA-B03C-7F1EB304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38</Pages>
  <Words>6975</Words>
  <Characters>39762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ЦЭФК</dc:creator>
  <cp:lastModifiedBy>ЦЭФК</cp:lastModifiedBy>
  <cp:revision>7</cp:revision>
  <cp:lastPrinted>2012-05-10T13:28:00Z</cp:lastPrinted>
  <dcterms:created xsi:type="dcterms:W3CDTF">2012-05-11T20:51:00Z</dcterms:created>
  <dcterms:modified xsi:type="dcterms:W3CDTF">2012-05-15T19:51:00Z</dcterms:modified>
</cp:coreProperties>
</file>